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5408" w14:textId="77777777" w:rsidR="006F4729" w:rsidRPr="00623C77" w:rsidRDefault="009B0BFC">
      <w:pPr>
        <w:spacing w:line="312" w:lineRule="auto"/>
        <w:rPr>
          <w:rFonts w:ascii="CorporateSTOT" w:eastAsia="Times New Roman" w:hAnsi="CorporateSTOT" w:cs="Arial"/>
          <w:b/>
          <w:bCs/>
          <w:sz w:val="28"/>
          <w:szCs w:val="28"/>
          <w:lang w:val="en-GB" w:eastAsia="en-GB"/>
        </w:rPr>
      </w:pPr>
      <w:r w:rsidRPr="00623C77">
        <w:rPr>
          <w:rFonts w:ascii="CorporateSTOT" w:eastAsia="Times New Roman" w:hAnsi="CorporateSTOT" w:cs="Arial"/>
          <w:b/>
          <w:bCs/>
          <w:sz w:val="28"/>
          <w:szCs w:val="28"/>
          <w:lang w:val="en-GB" w:eastAsia="en-GB"/>
        </w:rPr>
        <w:t xml:space="preserve">LAPP </w:t>
      </w:r>
      <w:r w:rsidR="006961E7" w:rsidRPr="00623C77">
        <w:rPr>
          <w:rFonts w:ascii="CorporateSTOT" w:eastAsia="Times New Roman" w:hAnsi="CorporateSTOT" w:cs="Arial"/>
          <w:b/>
          <w:bCs/>
          <w:sz w:val="28"/>
          <w:szCs w:val="28"/>
          <w:lang w:val="en-GB" w:eastAsia="en-GB"/>
        </w:rPr>
        <w:t xml:space="preserve">adds patch cables to its </w:t>
      </w:r>
      <w:r w:rsidR="006A6625" w:rsidRPr="00623C77">
        <w:rPr>
          <w:rFonts w:ascii="CorporateSTOT" w:eastAsia="Times New Roman" w:hAnsi="CorporateSTOT" w:cs="Arial"/>
          <w:b/>
          <w:bCs/>
          <w:sz w:val="28"/>
          <w:szCs w:val="28"/>
          <w:lang w:val="en-GB" w:eastAsia="en-GB"/>
        </w:rPr>
        <w:t xml:space="preserve">solar </w:t>
      </w:r>
      <w:proofErr w:type="gramStart"/>
      <w:r w:rsidR="006A6625" w:rsidRPr="00623C77">
        <w:rPr>
          <w:rFonts w:ascii="CorporateSTOT" w:eastAsia="Times New Roman" w:hAnsi="CorporateSTOT" w:cs="Arial"/>
          <w:b/>
          <w:bCs/>
          <w:sz w:val="28"/>
          <w:szCs w:val="28"/>
          <w:lang w:val="en-GB" w:eastAsia="en-GB"/>
        </w:rPr>
        <w:t>portfolio</w:t>
      </w:r>
      <w:proofErr w:type="gramEnd"/>
    </w:p>
    <w:p w14:paraId="7DC779F7" w14:textId="13759107" w:rsidR="006F4729" w:rsidRPr="00623C77" w:rsidRDefault="009B0BFC">
      <w:pPr>
        <w:spacing w:line="312" w:lineRule="auto"/>
        <w:rPr>
          <w:rFonts w:ascii="CorporateSTOT" w:eastAsia="Times New Roman" w:hAnsi="CorporateSTOT" w:cs="Arial"/>
          <w:b/>
          <w:bCs/>
          <w:lang w:val="en-GB" w:eastAsia="en-GB"/>
        </w:rPr>
      </w:pPr>
      <w:r w:rsidRPr="00623C77">
        <w:rPr>
          <w:rFonts w:ascii="CorporateSTOT" w:eastAsia="Times New Roman" w:hAnsi="CorporateSTOT" w:cs="Arial"/>
          <w:b/>
          <w:bCs/>
          <w:sz w:val="40"/>
          <w:lang w:val="en-GB" w:eastAsia="en-GB"/>
        </w:rPr>
        <w:t>Solar cable</w:t>
      </w:r>
      <w:r w:rsidR="00623C77">
        <w:rPr>
          <w:rFonts w:ascii="CorporateSTOT" w:eastAsia="Times New Roman" w:hAnsi="CorporateSTOT" w:cs="Arial"/>
          <w:b/>
          <w:bCs/>
          <w:sz w:val="40"/>
          <w:lang w:val="en-GB" w:eastAsia="en-GB"/>
        </w:rPr>
        <w:t>s</w:t>
      </w:r>
      <w:r w:rsidRPr="00623C77">
        <w:rPr>
          <w:rFonts w:ascii="CorporateSTOT" w:eastAsia="Times New Roman" w:hAnsi="CorporateSTOT" w:cs="Arial"/>
          <w:b/>
          <w:bCs/>
          <w:sz w:val="40"/>
          <w:lang w:val="en-GB" w:eastAsia="en-GB"/>
        </w:rPr>
        <w:t xml:space="preserve"> </w:t>
      </w:r>
      <w:r w:rsidR="006961E7" w:rsidRPr="00623C77">
        <w:rPr>
          <w:rFonts w:ascii="CorporateSTOT" w:eastAsia="Times New Roman" w:hAnsi="CorporateSTOT" w:cs="Arial"/>
          <w:b/>
          <w:bCs/>
          <w:sz w:val="40"/>
          <w:lang w:val="en-GB" w:eastAsia="en-GB"/>
        </w:rPr>
        <w:t>for maximum solar power</w:t>
      </w:r>
    </w:p>
    <w:p w14:paraId="1D2DF8AD" w14:textId="77777777" w:rsidR="003345A9" w:rsidRPr="00623C77" w:rsidRDefault="003345A9" w:rsidP="003345A9">
      <w:pPr>
        <w:spacing w:line="312" w:lineRule="auto"/>
        <w:rPr>
          <w:rFonts w:ascii="CorporateSTOT" w:eastAsia="Times New Roman" w:hAnsi="CorporateSTOT" w:cs="Arial"/>
          <w:b/>
          <w:bCs/>
          <w:lang w:val="en-GB" w:eastAsia="en-GB"/>
        </w:rPr>
      </w:pPr>
    </w:p>
    <w:p w14:paraId="689EE85F" w14:textId="6C403635" w:rsidR="006F4729" w:rsidRPr="00623C77" w:rsidRDefault="009B0BFC">
      <w:pPr>
        <w:spacing w:line="312" w:lineRule="auto"/>
        <w:rPr>
          <w:rFonts w:ascii="CorporateSTOT" w:eastAsia="Times New Roman" w:hAnsi="CorporateSTOT" w:cs="Arial"/>
          <w:b/>
          <w:lang w:val="en-GB" w:eastAsia="en-GB"/>
        </w:rPr>
      </w:pPr>
      <w:r w:rsidRPr="00623C77">
        <w:rPr>
          <w:rFonts w:ascii="CorporateSTOT" w:eastAsia="Times New Roman" w:hAnsi="CorporateSTOT" w:cs="Arial"/>
          <w:b/>
          <w:i/>
          <w:lang w:val="en-GB" w:eastAsia="en-GB"/>
        </w:rPr>
        <w:t>Stuttgart</w:t>
      </w:r>
      <w:r w:rsidR="00BC43AC" w:rsidRPr="00623C77">
        <w:rPr>
          <w:rFonts w:ascii="CorporateSTOT" w:eastAsia="Times New Roman" w:hAnsi="CorporateSTOT" w:cs="Arial"/>
          <w:b/>
          <w:i/>
          <w:lang w:val="en-GB" w:eastAsia="en-GB"/>
        </w:rPr>
        <w:t xml:space="preserve">, </w:t>
      </w:r>
      <w:r w:rsidR="009568B9" w:rsidRPr="00623C77">
        <w:rPr>
          <w:rFonts w:ascii="CorporateSTOT" w:eastAsia="Times New Roman" w:hAnsi="CorporateSTOT" w:cs="Arial"/>
          <w:b/>
          <w:i/>
          <w:lang w:val="en-GB" w:eastAsia="en-GB"/>
        </w:rPr>
        <w:t xml:space="preserve">11 June 2024 </w:t>
      </w:r>
      <w:r w:rsidR="00623C77">
        <w:rPr>
          <w:rFonts w:ascii="CorporateSTOT" w:eastAsia="Times New Roman" w:hAnsi="CorporateSTOT" w:cs="Arial"/>
          <w:b/>
          <w:i/>
          <w:lang w:val="en-GB" w:eastAsia="en-GB"/>
        </w:rPr>
        <w:t>–</w:t>
      </w:r>
      <w:r w:rsidR="00F870DE" w:rsidRPr="00623C77">
        <w:rPr>
          <w:rFonts w:ascii="CorporateSTOT" w:eastAsia="Times New Roman" w:hAnsi="CorporateSTOT" w:cs="Arial"/>
          <w:b/>
          <w:i/>
          <w:lang w:val="en-GB" w:eastAsia="en-GB"/>
        </w:rPr>
        <w:t xml:space="preserve"> </w:t>
      </w:r>
      <w:r w:rsidR="00FE1BEE" w:rsidRPr="00623C77">
        <w:rPr>
          <w:rFonts w:ascii="CorporateSTOT" w:eastAsia="Times New Roman" w:hAnsi="CorporateSTOT" w:cs="Arial"/>
          <w:b/>
          <w:lang w:val="en-GB" w:eastAsia="en-GB"/>
        </w:rPr>
        <w:t>Attention</w:t>
      </w:r>
      <w:r w:rsidR="00623C77">
        <w:rPr>
          <w:rFonts w:ascii="CorporateSTOT" w:eastAsia="Times New Roman" w:hAnsi="CorporateSTOT" w:cs="Arial"/>
          <w:b/>
          <w:lang w:val="en-GB" w:eastAsia="en-GB"/>
        </w:rPr>
        <w:t>,</w:t>
      </w:r>
      <w:r w:rsidR="00FE1BEE" w:rsidRPr="00623C77">
        <w:rPr>
          <w:rFonts w:ascii="CorporateSTOT" w:eastAsia="Times New Roman" w:hAnsi="CorporateSTOT" w:cs="Arial"/>
          <w:b/>
          <w:lang w:val="en-GB" w:eastAsia="en-GB"/>
        </w:rPr>
        <w:t xml:space="preserve"> solar system manufacturers: </w:t>
      </w:r>
      <w:r w:rsidR="00A75EDA" w:rsidRPr="00623C77">
        <w:rPr>
          <w:rFonts w:ascii="CorporateSTOT" w:eastAsia="Times New Roman" w:hAnsi="CorporateSTOT" w:cs="Arial"/>
          <w:b/>
          <w:lang w:val="en-GB" w:eastAsia="en-GB"/>
        </w:rPr>
        <w:t xml:space="preserve">With the EPIC® SOLAR 4 GEN2 patch, LAPP is </w:t>
      </w:r>
      <w:r w:rsidR="007026B0" w:rsidRPr="00623C77">
        <w:rPr>
          <w:rFonts w:ascii="CorporateSTOT" w:eastAsia="Times New Roman" w:hAnsi="CorporateSTOT" w:cs="Arial"/>
          <w:b/>
          <w:lang w:val="en-GB" w:eastAsia="en-GB"/>
        </w:rPr>
        <w:t xml:space="preserve">offering customised patch cables specifically for the solar industry </w:t>
      </w:r>
      <w:r w:rsidR="008B52CA" w:rsidRPr="00623C77">
        <w:rPr>
          <w:rFonts w:ascii="CorporateSTOT" w:eastAsia="Times New Roman" w:hAnsi="CorporateSTOT" w:cs="Arial"/>
          <w:b/>
          <w:lang w:val="en-GB" w:eastAsia="en-GB"/>
        </w:rPr>
        <w:t xml:space="preserve">for the first time </w:t>
      </w:r>
      <w:r w:rsidR="00E361EA" w:rsidRPr="00623C77">
        <w:rPr>
          <w:rFonts w:ascii="CorporateSTOT" w:eastAsia="Times New Roman" w:hAnsi="CorporateSTOT" w:cs="Arial"/>
          <w:b/>
          <w:lang w:val="en-GB" w:eastAsia="en-GB"/>
        </w:rPr>
        <w:t xml:space="preserve">- in individual lengths and to the highest quality standards. </w:t>
      </w:r>
      <w:r w:rsidR="00A95F0F" w:rsidRPr="00623C77">
        <w:rPr>
          <w:rFonts w:ascii="CorporateSTOT" w:eastAsia="Times New Roman" w:hAnsi="CorporateSTOT" w:cs="Arial"/>
          <w:b/>
          <w:lang w:val="en-GB" w:eastAsia="en-GB"/>
        </w:rPr>
        <w:t xml:space="preserve">The Stuttgart-based company will be </w:t>
      </w:r>
      <w:r w:rsidR="002D4648" w:rsidRPr="00623C77">
        <w:rPr>
          <w:rFonts w:ascii="CorporateSTOT" w:eastAsia="Times New Roman" w:hAnsi="CorporateSTOT" w:cs="Arial"/>
          <w:b/>
          <w:lang w:val="en-GB" w:eastAsia="en-GB"/>
        </w:rPr>
        <w:t>presenting</w:t>
      </w:r>
      <w:r w:rsidR="00A95F0F" w:rsidRPr="00623C77">
        <w:rPr>
          <w:rFonts w:ascii="CorporateSTOT" w:eastAsia="Times New Roman" w:hAnsi="CorporateSTOT" w:cs="Arial"/>
          <w:b/>
          <w:lang w:val="en-GB" w:eastAsia="en-GB"/>
        </w:rPr>
        <w:t xml:space="preserve"> the new assemblies for the first time </w:t>
      </w:r>
      <w:r w:rsidR="00F02232" w:rsidRPr="00623C77">
        <w:rPr>
          <w:rFonts w:ascii="CorporateSTOT" w:eastAsia="Times New Roman" w:hAnsi="CorporateSTOT" w:cs="Arial"/>
          <w:b/>
          <w:lang w:val="en-GB" w:eastAsia="en-GB"/>
        </w:rPr>
        <w:t xml:space="preserve">at Intersolar 2024 </w:t>
      </w:r>
      <w:r w:rsidR="00D51C46" w:rsidRPr="00623C77">
        <w:rPr>
          <w:rFonts w:ascii="CorporateSTOT" w:eastAsia="Times New Roman" w:hAnsi="CorporateSTOT" w:cs="Arial"/>
          <w:b/>
          <w:lang w:val="en-GB" w:eastAsia="en-GB"/>
        </w:rPr>
        <w:t>(</w:t>
      </w:r>
      <w:r w:rsidR="00F02232" w:rsidRPr="00623C77">
        <w:rPr>
          <w:rFonts w:ascii="CorporateSTOT" w:eastAsia="Times New Roman" w:hAnsi="CorporateSTOT" w:cs="Arial"/>
          <w:b/>
          <w:lang w:val="en-GB" w:eastAsia="en-GB"/>
        </w:rPr>
        <w:t xml:space="preserve">Hall </w:t>
      </w:r>
      <w:r w:rsidR="00A95F0F" w:rsidRPr="00623C77">
        <w:rPr>
          <w:rFonts w:ascii="CorporateSTOT" w:eastAsia="Times New Roman" w:hAnsi="CorporateSTOT" w:cs="Arial"/>
          <w:b/>
          <w:lang w:val="en-GB" w:eastAsia="en-GB"/>
        </w:rPr>
        <w:t>A5, Stand 570</w:t>
      </w:r>
      <w:r w:rsidR="00D51C46" w:rsidRPr="00623C77">
        <w:rPr>
          <w:rFonts w:ascii="CorporateSTOT" w:eastAsia="Times New Roman" w:hAnsi="CorporateSTOT" w:cs="Arial"/>
          <w:b/>
          <w:lang w:val="en-GB" w:eastAsia="en-GB"/>
        </w:rPr>
        <w:t>)</w:t>
      </w:r>
      <w:r w:rsidR="00A95F0F" w:rsidRPr="00623C77">
        <w:rPr>
          <w:rFonts w:ascii="CorporateSTOT" w:eastAsia="Times New Roman" w:hAnsi="CorporateSTOT" w:cs="Arial"/>
          <w:b/>
          <w:lang w:val="en-GB" w:eastAsia="en-GB"/>
        </w:rPr>
        <w:t xml:space="preserve">. </w:t>
      </w:r>
      <w:r w:rsidR="00F02232" w:rsidRPr="00623C77">
        <w:rPr>
          <w:rFonts w:ascii="CorporateSTOT" w:eastAsia="Times New Roman" w:hAnsi="CorporateSTOT" w:cs="Arial"/>
          <w:b/>
          <w:lang w:val="en-GB" w:eastAsia="en-GB"/>
        </w:rPr>
        <w:t xml:space="preserve"> </w:t>
      </w:r>
    </w:p>
    <w:p w14:paraId="46E9963F" w14:textId="77777777" w:rsidR="00D9574D" w:rsidRPr="00623C77" w:rsidRDefault="00D9574D" w:rsidP="003345A9">
      <w:pPr>
        <w:spacing w:line="312" w:lineRule="auto"/>
        <w:rPr>
          <w:rFonts w:ascii="CorporateSTOT" w:eastAsia="Times New Roman" w:hAnsi="CorporateSTOT" w:cs="Arial"/>
          <w:lang w:val="en-GB" w:eastAsia="en-GB"/>
        </w:rPr>
      </w:pPr>
    </w:p>
    <w:p w14:paraId="3345773A" w14:textId="77777777" w:rsidR="006F4729" w:rsidRPr="00623C77" w:rsidRDefault="00CF65B1">
      <w:pPr>
        <w:spacing w:line="312" w:lineRule="auto"/>
        <w:rPr>
          <w:rFonts w:ascii="CorporateSTOT" w:eastAsia="Times New Roman" w:hAnsi="CorporateSTOT" w:cs="Arial"/>
          <w:lang w:val="en-GB" w:eastAsia="en-GB"/>
        </w:rPr>
      </w:pPr>
      <w:r w:rsidRPr="00623C77">
        <w:rPr>
          <w:rFonts w:ascii="CorporateSTOT" w:eastAsia="Times New Roman" w:hAnsi="CorporateSTOT" w:cs="Arial"/>
          <w:lang w:val="en-GB" w:eastAsia="en-GB"/>
        </w:rPr>
        <w:t xml:space="preserve">In the solar and photovoltaic sectors in </w:t>
      </w:r>
      <w:r w:rsidR="009B0BFC" w:rsidRPr="00623C77">
        <w:rPr>
          <w:rFonts w:ascii="CorporateSTOT" w:eastAsia="Times New Roman" w:hAnsi="CorporateSTOT" w:cs="Arial"/>
          <w:lang w:val="en-GB" w:eastAsia="en-GB"/>
        </w:rPr>
        <w:t xml:space="preserve">particular, </w:t>
      </w:r>
      <w:r w:rsidR="005302A8" w:rsidRPr="00623C77">
        <w:rPr>
          <w:rFonts w:ascii="CorporateSTOT" w:eastAsia="Times New Roman" w:hAnsi="CorporateSTOT" w:cs="Arial"/>
          <w:lang w:val="en-GB" w:eastAsia="en-GB"/>
        </w:rPr>
        <w:t xml:space="preserve">patch cables </w:t>
      </w:r>
      <w:r w:rsidR="009B0BFC" w:rsidRPr="00623C77">
        <w:rPr>
          <w:rFonts w:ascii="CorporateSTOT" w:eastAsia="Times New Roman" w:hAnsi="CorporateSTOT" w:cs="Arial"/>
          <w:lang w:val="en-GB" w:eastAsia="en-GB"/>
        </w:rPr>
        <w:t xml:space="preserve">are increasingly needed to </w:t>
      </w:r>
      <w:r w:rsidR="002D4648" w:rsidRPr="00623C77">
        <w:rPr>
          <w:rFonts w:ascii="CorporateSTOT" w:eastAsia="Times New Roman" w:hAnsi="CorporateSTOT" w:cs="Arial"/>
          <w:lang w:val="en-GB" w:eastAsia="en-GB"/>
        </w:rPr>
        <w:t xml:space="preserve">guarantee </w:t>
      </w:r>
      <w:r w:rsidRPr="00623C77">
        <w:rPr>
          <w:rFonts w:ascii="CorporateSTOT" w:eastAsia="Times New Roman" w:hAnsi="CorporateSTOT" w:cs="Arial"/>
          <w:lang w:val="en-GB" w:eastAsia="en-GB"/>
        </w:rPr>
        <w:t>the efficiency and reliability of solar systems</w:t>
      </w:r>
      <w:r w:rsidR="005C4D3D" w:rsidRPr="00623C77">
        <w:rPr>
          <w:rFonts w:ascii="CorporateSTOT" w:eastAsia="Times New Roman" w:hAnsi="CorporateSTOT" w:cs="Arial"/>
          <w:lang w:val="en-GB" w:eastAsia="en-GB"/>
        </w:rPr>
        <w:t xml:space="preserve">. </w:t>
      </w:r>
      <w:r w:rsidR="00E95E0B" w:rsidRPr="00623C77">
        <w:rPr>
          <w:rFonts w:ascii="CorporateSTOT" w:eastAsia="Times New Roman" w:hAnsi="CorporateSTOT" w:cs="Arial"/>
          <w:lang w:val="en-GB" w:eastAsia="en-GB"/>
        </w:rPr>
        <w:t xml:space="preserve">They help </w:t>
      </w:r>
      <w:r w:rsidR="00111909" w:rsidRPr="00623C77">
        <w:rPr>
          <w:rFonts w:ascii="CorporateSTOT" w:eastAsia="Times New Roman" w:hAnsi="CorporateSTOT" w:cs="Arial"/>
          <w:lang w:val="en-GB" w:eastAsia="en-GB"/>
        </w:rPr>
        <w:t xml:space="preserve">to </w:t>
      </w:r>
      <w:r w:rsidR="00E95E0B" w:rsidRPr="00623C77">
        <w:rPr>
          <w:rFonts w:ascii="CorporateSTOT" w:eastAsia="Times New Roman" w:hAnsi="CorporateSTOT" w:cs="Arial"/>
          <w:lang w:val="en-GB" w:eastAsia="en-GB"/>
        </w:rPr>
        <w:t xml:space="preserve">simplify system installation </w:t>
      </w:r>
      <w:r w:rsidR="00E06EE9" w:rsidRPr="00623C77">
        <w:rPr>
          <w:rFonts w:ascii="CorporateSTOT" w:eastAsia="Times New Roman" w:hAnsi="CorporateSTOT" w:cs="Arial"/>
          <w:lang w:val="en-GB" w:eastAsia="en-GB"/>
        </w:rPr>
        <w:t xml:space="preserve">and make </w:t>
      </w:r>
      <w:r w:rsidR="00E95E0B" w:rsidRPr="00623C77">
        <w:rPr>
          <w:rFonts w:ascii="CorporateSTOT" w:eastAsia="Times New Roman" w:hAnsi="CorporateSTOT" w:cs="Arial"/>
          <w:lang w:val="en-GB" w:eastAsia="en-GB"/>
        </w:rPr>
        <w:t xml:space="preserve">maintenance easier. For </w:t>
      </w:r>
      <w:r w:rsidR="005C4D3D" w:rsidRPr="00623C77">
        <w:rPr>
          <w:rFonts w:ascii="CorporateSTOT" w:eastAsia="Times New Roman" w:hAnsi="CorporateSTOT" w:cs="Arial"/>
          <w:lang w:val="en-GB" w:eastAsia="en-GB"/>
        </w:rPr>
        <w:t xml:space="preserve">example, installers need the patch cables to connect solar modules together and enable series or parallel connection so that </w:t>
      </w:r>
      <w:r w:rsidR="00DF0DC0" w:rsidRPr="00623C77">
        <w:rPr>
          <w:rFonts w:ascii="CorporateSTOT" w:eastAsia="Times New Roman" w:hAnsi="CorporateSTOT" w:cs="Arial"/>
          <w:lang w:val="en-GB" w:eastAsia="en-GB"/>
        </w:rPr>
        <w:t xml:space="preserve">the direct current </w:t>
      </w:r>
      <w:r w:rsidR="002250CC" w:rsidRPr="00623C77">
        <w:rPr>
          <w:rFonts w:ascii="CorporateSTOT" w:eastAsia="Times New Roman" w:hAnsi="CorporateSTOT" w:cs="Arial"/>
          <w:lang w:val="en-GB" w:eastAsia="en-GB"/>
        </w:rPr>
        <w:t xml:space="preserve">they </w:t>
      </w:r>
      <w:r w:rsidR="00DF0DC0" w:rsidRPr="00623C77">
        <w:rPr>
          <w:rFonts w:ascii="CorporateSTOT" w:eastAsia="Times New Roman" w:hAnsi="CorporateSTOT" w:cs="Arial"/>
          <w:lang w:val="en-GB" w:eastAsia="en-GB"/>
        </w:rPr>
        <w:t>generate (</w:t>
      </w:r>
      <w:r w:rsidR="00DE0D42" w:rsidRPr="00623C77">
        <w:rPr>
          <w:rFonts w:ascii="CorporateSTOT" w:eastAsia="Times New Roman" w:hAnsi="CorporateSTOT" w:cs="Arial"/>
          <w:lang w:val="en-GB" w:eastAsia="en-GB"/>
        </w:rPr>
        <w:t>up to 1,500 volts</w:t>
      </w:r>
      <w:r w:rsidR="00DF0DC0" w:rsidRPr="00623C77">
        <w:rPr>
          <w:rFonts w:ascii="CorporateSTOT" w:eastAsia="Times New Roman" w:hAnsi="CorporateSTOT" w:cs="Arial"/>
          <w:lang w:val="en-GB" w:eastAsia="en-GB"/>
        </w:rPr>
        <w:t xml:space="preserve">) can be efficiently collected and forwarded. </w:t>
      </w:r>
      <w:r w:rsidR="00A06EF8" w:rsidRPr="00623C77">
        <w:rPr>
          <w:rFonts w:ascii="CorporateSTOT" w:eastAsia="Times New Roman" w:hAnsi="CorporateSTOT" w:cs="Arial"/>
          <w:lang w:val="en-GB" w:eastAsia="en-GB"/>
        </w:rPr>
        <w:t>For use in households and power grids, the direct current (DC) must then be converted into alternating current (AC) using inverters</w:t>
      </w:r>
      <w:r w:rsidR="002E4CDF" w:rsidRPr="00623C77">
        <w:rPr>
          <w:rFonts w:ascii="CorporateSTOT" w:eastAsia="Times New Roman" w:hAnsi="CorporateSTOT" w:cs="Arial"/>
          <w:lang w:val="en-GB" w:eastAsia="en-GB"/>
        </w:rPr>
        <w:t xml:space="preserve">. Here too, patches reliably connect the solar modules to the inverters. </w:t>
      </w:r>
    </w:p>
    <w:p w14:paraId="69A2C2A9" w14:textId="77777777" w:rsidR="00EC1CE1" w:rsidRPr="00623C77" w:rsidRDefault="00EC1CE1" w:rsidP="008C0B6B">
      <w:pPr>
        <w:spacing w:line="312" w:lineRule="auto"/>
        <w:rPr>
          <w:rFonts w:ascii="CorporateSTOT" w:eastAsia="Times New Roman" w:hAnsi="CorporateSTOT" w:cs="Arial"/>
          <w:lang w:val="en-GB" w:eastAsia="en-GB"/>
        </w:rPr>
      </w:pPr>
    </w:p>
    <w:p w14:paraId="0AFBC96F" w14:textId="77777777" w:rsidR="006F4729" w:rsidRPr="00623C77" w:rsidRDefault="009B0BFC">
      <w:pPr>
        <w:spacing w:line="312" w:lineRule="auto"/>
        <w:rPr>
          <w:rFonts w:ascii="CorporateSTOT" w:eastAsia="Times New Roman" w:hAnsi="CorporateSTOT" w:cs="Arial"/>
          <w:b/>
          <w:bCs/>
          <w:lang w:val="en-GB" w:eastAsia="en-GB"/>
        </w:rPr>
      </w:pPr>
      <w:r w:rsidRPr="00623C77">
        <w:rPr>
          <w:rFonts w:ascii="CorporateSTOT" w:eastAsia="Times New Roman" w:hAnsi="CorporateSTOT" w:cs="Arial"/>
          <w:b/>
          <w:bCs/>
          <w:lang w:val="en-GB" w:eastAsia="en-GB"/>
        </w:rPr>
        <w:t>Highest quality and reliability in data transmission</w:t>
      </w:r>
    </w:p>
    <w:p w14:paraId="6B0BD26C" w14:textId="77777777" w:rsidR="004F7B2C" w:rsidRPr="00623C77" w:rsidRDefault="004F7B2C" w:rsidP="008C0B6B">
      <w:pPr>
        <w:spacing w:line="312" w:lineRule="auto"/>
        <w:rPr>
          <w:rFonts w:ascii="CorporateSTOT" w:eastAsia="Times New Roman" w:hAnsi="CorporateSTOT" w:cs="Arial"/>
          <w:lang w:val="en-GB" w:eastAsia="en-GB"/>
        </w:rPr>
      </w:pPr>
    </w:p>
    <w:p w14:paraId="786B673C" w14:textId="77777777" w:rsidR="006F4729" w:rsidRPr="00623C77" w:rsidRDefault="009B0BFC">
      <w:pPr>
        <w:spacing w:line="312" w:lineRule="auto"/>
        <w:rPr>
          <w:rFonts w:ascii="CorporateSTOT" w:eastAsia="Times New Roman" w:hAnsi="CorporateSTOT" w:cs="Arial"/>
          <w:lang w:val="en-GB" w:eastAsia="en-GB"/>
        </w:rPr>
      </w:pPr>
      <w:r w:rsidRPr="00623C77">
        <w:rPr>
          <w:rFonts w:ascii="CorporateSTOT" w:eastAsia="Times New Roman" w:hAnsi="CorporateSTOT" w:cs="Arial"/>
          <w:lang w:val="en-GB" w:eastAsia="en-GB"/>
        </w:rPr>
        <w:t xml:space="preserve">LAPP offers customers in this area a particularly </w:t>
      </w:r>
      <w:r w:rsidR="00041430" w:rsidRPr="00623C77">
        <w:rPr>
          <w:rFonts w:ascii="CorporateSTOT" w:eastAsia="Times New Roman" w:hAnsi="CorporateSTOT" w:cs="Arial"/>
          <w:lang w:val="en-GB" w:eastAsia="en-GB"/>
        </w:rPr>
        <w:t xml:space="preserve">efficient and </w:t>
      </w:r>
      <w:r w:rsidR="005D5536" w:rsidRPr="00623C77">
        <w:rPr>
          <w:rFonts w:ascii="CorporateSTOT" w:eastAsia="Times New Roman" w:hAnsi="CorporateSTOT" w:cs="Arial"/>
          <w:lang w:val="en-GB" w:eastAsia="en-GB"/>
        </w:rPr>
        <w:t xml:space="preserve">time-saving solution </w:t>
      </w:r>
      <w:r w:rsidR="00E91F61" w:rsidRPr="00623C77">
        <w:rPr>
          <w:rFonts w:ascii="CorporateSTOT" w:eastAsia="Times New Roman" w:hAnsi="CorporateSTOT" w:cs="Arial"/>
          <w:lang w:val="en-GB" w:eastAsia="en-GB"/>
        </w:rPr>
        <w:t>from a single source</w:t>
      </w:r>
      <w:r w:rsidR="005D5536" w:rsidRPr="00623C77">
        <w:rPr>
          <w:rFonts w:ascii="CorporateSTOT" w:eastAsia="Times New Roman" w:hAnsi="CorporateSTOT" w:cs="Arial"/>
          <w:lang w:val="en-GB" w:eastAsia="en-GB"/>
        </w:rPr>
        <w:t xml:space="preserve">: </w:t>
      </w:r>
      <w:r w:rsidR="007D3C22" w:rsidRPr="00623C77">
        <w:rPr>
          <w:rFonts w:ascii="CorporateSTOT" w:eastAsia="Times New Roman" w:hAnsi="CorporateSTOT" w:cs="Arial"/>
          <w:lang w:val="en-GB" w:eastAsia="en-GB"/>
        </w:rPr>
        <w:t xml:space="preserve">The </w:t>
      </w:r>
      <w:r w:rsidR="005F1274" w:rsidRPr="00623C77">
        <w:rPr>
          <w:rFonts w:ascii="CorporateSTOT" w:eastAsia="Times New Roman" w:hAnsi="CorporateSTOT" w:cs="Arial"/>
          <w:lang w:val="en-GB" w:eastAsia="en-GB"/>
        </w:rPr>
        <w:t xml:space="preserve">prefabricated </w:t>
      </w:r>
      <w:r w:rsidR="00B22957" w:rsidRPr="00623C77">
        <w:rPr>
          <w:rFonts w:ascii="CorporateSTOT" w:eastAsia="Times New Roman" w:hAnsi="CorporateSTOT" w:cs="Arial"/>
          <w:b/>
          <w:bCs/>
          <w:lang w:val="en-GB" w:eastAsia="en-GB"/>
        </w:rPr>
        <w:t xml:space="preserve">EPIC® SOLAR 4 GEN2 patch </w:t>
      </w:r>
      <w:r w:rsidR="007D3C22" w:rsidRPr="00623C77">
        <w:rPr>
          <w:rFonts w:ascii="CorporateSTOT" w:eastAsia="Times New Roman" w:hAnsi="CorporateSTOT" w:cs="Arial"/>
          <w:lang w:val="en-GB" w:eastAsia="en-GB"/>
        </w:rPr>
        <w:t xml:space="preserve">assembly </w:t>
      </w:r>
      <w:r w:rsidR="00950F20" w:rsidRPr="00623C77">
        <w:rPr>
          <w:rFonts w:ascii="CorporateSTOT" w:eastAsia="Times New Roman" w:hAnsi="CorporateSTOT" w:cs="Arial"/>
          <w:lang w:val="en-GB" w:eastAsia="en-GB"/>
        </w:rPr>
        <w:t xml:space="preserve">consisting </w:t>
      </w:r>
      <w:r w:rsidR="007D3C22" w:rsidRPr="00623C77">
        <w:rPr>
          <w:rFonts w:ascii="CorporateSTOT" w:eastAsia="Times New Roman" w:hAnsi="CorporateSTOT" w:cs="Arial"/>
          <w:lang w:val="en-GB" w:eastAsia="en-GB"/>
        </w:rPr>
        <w:t xml:space="preserve">of </w:t>
      </w:r>
      <w:r w:rsidR="00BF59AA" w:rsidRPr="00623C77">
        <w:rPr>
          <w:rFonts w:ascii="CorporateSTOT" w:eastAsia="Times New Roman" w:hAnsi="CorporateSTOT" w:cs="Arial"/>
          <w:lang w:val="en-GB" w:eastAsia="en-GB"/>
        </w:rPr>
        <w:t xml:space="preserve">the </w:t>
      </w:r>
      <w:r w:rsidR="00950F20" w:rsidRPr="00623C77">
        <w:rPr>
          <w:rFonts w:ascii="CorporateSTOT" w:eastAsia="Times New Roman" w:hAnsi="CorporateSTOT" w:cs="Arial"/>
          <w:lang w:val="en-GB" w:eastAsia="en-GB"/>
        </w:rPr>
        <w:t xml:space="preserve">TÜV SÜD-tested </w:t>
      </w:r>
      <w:r w:rsidR="00CB1AD1" w:rsidRPr="00623C77">
        <w:rPr>
          <w:rFonts w:ascii="CorporateSTOT" w:eastAsia="Times New Roman" w:hAnsi="CorporateSTOT" w:cs="Arial"/>
          <w:b/>
          <w:bCs/>
          <w:lang w:val="en-GB" w:eastAsia="en-GB"/>
        </w:rPr>
        <w:t xml:space="preserve">EPIC® SOLAR </w:t>
      </w:r>
      <w:r w:rsidR="009B7181" w:rsidRPr="00623C77">
        <w:rPr>
          <w:rFonts w:ascii="CorporateSTOT" w:eastAsia="Times New Roman" w:hAnsi="CorporateSTOT" w:cs="Arial"/>
          <w:b/>
          <w:bCs/>
          <w:lang w:val="en-GB" w:eastAsia="en-GB"/>
        </w:rPr>
        <w:t xml:space="preserve">4 GEN2 </w:t>
      </w:r>
      <w:r w:rsidR="007D3C22" w:rsidRPr="00623C77">
        <w:rPr>
          <w:rFonts w:ascii="CorporateSTOT" w:eastAsia="Times New Roman" w:hAnsi="CorporateSTOT" w:cs="Arial"/>
          <w:lang w:val="en-GB" w:eastAsia="en-GB"/>
        </w:rPr>
        <w:t xml:space="preserve">connector and the </w:t>
      </w:r>
      <w:r w:rsidR="0055147D" w:rsidRPr="00623C77">
        <w:rPr>
          <w:rFonts w:ascii="CorporateSTOT" w:eastAsia="Times New Roman" w:hAnsi="CorporateSTOT" w:cs="Arial"/>
          <w:b/>
          <w:bCs/>
          <w:lang w:val="en-GB" w:eastAsia="en-GB"/>
        </w:rPr>
        <w:t xml:space="preserve">ÖLFLEX® SOLAR H1 BUR </w:t>
      </w:r>
      <w:r w:rsidR="007D3C22" w:rsidRPr="00623C77">
        <w:rPr>
          <w:rFonts w:ascii="CorporateSTOT" w:eastAsia="Times New Roman" w:hAnsi="CorporateSTOT" w:cs="Arial"/>
          <w:lang w:val="en-GB" w:eastAsia="en-GB"/>
        </w:rPr>
        <w:t xml:space="preserve">solar cable </w:t>
      </w:r>
      <w:r w:rsidR="00A67DFF" w:rsidRPr="00623C77">
        <w:rPr>
          <w:rFonts w:ascii="CorporateSTOT" w:eastAsia="Times New Roman" w:hAnsi="CorporateSTOT" w:cs="Arial"/>
          <w:lang w:val="en-GB" w:eastAsia="en-GB"/>
        </w:rPr>
        <w:t xml:space="preserve">guarantees </w:t>
      </w:r>
      <w:r w:rsidR="006161CE" w:rsidRPr="00623C77">
        <w:rPr>
          <w:rFonts w:ascii="CorporateSTOT" w:eastAsia="Times New Roman" w:hAnsi="CorporateSTOT" w:cs="Arial"/>
          <w:lang w:val="en-GB" w:eastAsia="en-GB"/>
        </w:rPr>
        <w:t xml:space="preserve">users </w:t>
      </w:r>
      <w:r w:rsidR="00A67DFF" w:rsidRPr="00623C77">
        <w:rPr>
          <w:rFonts w:ascii="CorporateSTOT" w:eastAsia="Times New Roman" w:hAnsi="CorporateSTOT" w:cs="Arial"/>
          <w:lang w:val="en-GB" w:eastAsia="en-GB"/>
        </w:rPr>
        <w:t>the highest quality standards and traceability</w:t>
      </w:r>
      <w:r w:rsidR="009E6801" w:rsidRPr="00623C77">
        <w:rPr>
          <w:rFonts w:ascii="CorporateSTOT" w:eastAsia="Times New Roman" w:hAnsi="CorporateSTOT" w:cs="Arial"/>
          <w:lang w:val="en-GB" w:eastAsia="en-GB"/>
        </w:rPr>
        <w:t xml:space="preserve">. </w:t>
      </w:r>
      <w:r w:rsidR="00F25BE5" w:rsidRPr="00623C77">
        <w:rPr>
          <w:rFonts w:ascii="CorporateSTOT" w:eastAsia="Times New Roman" w:hAnsi="CorporateSTOT" w:cs="Arial"/>
          <w:lang w:val="en-GB" w:eastAsia="en-GB"/>
        </w:rPr>
        <w:t xml:space="preserve">The </w:t>
      </w:r>
      <w:r w:rsidR="006C0FBC" w:rsidRPr="00623C77">
        <w:rPr>
          <w:rFonts w:ascii="CorporateSTOT" w:eastAsia="Times New Roman" w:hAnsi="CorporateSTOT" w:cs="Arial"/>
          <w:lang w:val="en-GB" w:eastAsia="en-GB"/>
        </w:rPr>
        <w:t xml:space="preserve">automated </w:t>
      </w:r>
      <w:r w:rsidR="00F25BE5" w:rsidRPr="00623C77">
        <w:rPr>
          <w:rFonts w:ascii="CorporateSTOT" w:eastAsia="Times New Roman" w:hAnsi="CorporateSTOT" w:cs="Arial"/>
          <w:lang w:val="en-GB" w:eastAsia="en-GB"/>
        </w:rPr>
        <w:t xml:space="preserve">crimping </w:t>
      </w:r>
      <w:r w:rsidR="00810A39" w:rsidRPr="00623C77">
        <w:rPr>
          <w:rFonts w:ascii="CorporateSTOT" w:eastAsia="Times New Roman" w:hAnsi="CorporateSTOT" w:cs="Arial"/>
          <w:lang w:val="en-GB" w:eastAsia="en-GB"/>
        </w:rPr>
        <w:t>with</w:t>
      </w:r>
      <w:r w:rsidR="00F25BE5" w:rsidRPr="00623C77">
        <w:rPr>
          <w:rFonts w:ascii="CorporateSTOT" w:eastAsia="Times New Roman" w:hAnsi="CorporateSTOT" w:cs="Arial"/>
          <w:lang w:val="en-GB" w:eastAsia="en-GB"/>
        </w:rPr>
        <w:t xml:space="preserve"> pressing </w:t>
      </w:r>
      <w:r w:rsidR="00810A39" w:rsidRPr="00623C77">
        <w:rPr>
          <w:rFonts w:ascii="CorporateSTOT" w:eastAsia="Times New Roman" w:hAnsi="CorporateSTOT" w:cs="Arial"/>
          <w:lang w:val="en-GB" w:eastAsia="en-GB"/>
        </w:rPr>
        <w:t xml:space="preserve">force </w:t>
      </w:r>
      <w:r w:rsidR="00F25BE5" w:rsidRPr="00623C77">
        <w:rPr>
          <w:rFonts w:ascii="CorporateSTOT" w:eastAsia="Times New Roman" w:hAnsi="CorporateSTOT" w:cs="Arial"/>
          <w:lang w:val="en-GB" w:eastAsia="en-GB"/>
        </w:rPr>
        <w:t xml:space="preserve">and torque monitoring when tightening the screw connection also promises </w:t>
      </w:r>
      <w:r w:rsidR="007260F7" w:rsidRPr="00623C77">
        <w:rPr>
          <w:rFonts w:ascii="CorporateSTOT" w:eastAsia="Times New Roman" w:hAnsi="CorporateSTOT" w:cs="Arial"/>
          <w:lang w:val="en-GB" w:eastAsia="en-GB"/>
        </w:rPr>
        <w:t xml:space="preserve">maximum reliability </w:t>
      </w:r>
      <w:r w:rsidR="00554203" w:rsidRPr="00623C77">
        <w:rPr>
          <w:rFonts w:ascii="CorporateSTOT" w:eastAsia="Times New Roman" w:hAnsi="CorporateSTOT" w:cs="Arial"/>
          <w:lang w:val="en-GB" w:eastAsia="en-GB"/>
        </w:rPr>
        <w:t>and a vibration-proof connection thanks to maximum contact reliability between contact and cable.</w:t>
      </w:r>
    </w:p>
    <w:p w14:paraId="0A55A9FA" w14:textId="77777777" w:rsidR="00554203" w:rsidRPr="00623C77" w:rsidRDefault="00554203" w:rsidP="008C0B6B">
      <w:pPr>
        <w:spacing w:line="312" w:lineRule="auto"/>
        <w:rPr>
          <w:rFonts w:ascii="CorporateSTOT" w:eastAsia="Times New Roman" w:hAnsi="CorporateSTOT" w:cs="Arial"/>
          <w:lang w:val="en-GB" w:eastAsia="en-GB"/>
        </w:rPr>
      </w:pPr>
    </w:p>
    <w:p w14:paraId="4B6466AD" w14:textId="77777777" w:rsidR="006F4729" w:rsidRPr="00623C77" w:rsidRDefault="009B0BFC">
      <w:pPr>
        <w:spacing w:line="312" w:lineRule="auto"/>
        <w:rPr>
          <w:rFonts w:ascii="CorporateSTOT" w:eastAsia="Times New Roman" w:hAnsi="CorporateSTOT" w:cs="Arial"/>
          <w:lang w:val="en-GB" w:eastAsia="en-GB"/>
        </w:rPr>
      </w:pPr>
      <w:r w:rsidRPr="00623C77">
        <w:rPr>
          <w:rFonts w:ascii="CorporateSTOT" w:eastAsia="Times New Roman" w:hAnsi="CorporateSTOT" w:cs="Arial"/>
          <w:lang w:val="en-GB" w:eastAsia="en-GB"/>
        </w:rPr>
        <w:t xml:space="preserve">The automated assemblies offer a major advantage </w:t>
      </w:r>
      <w:r w:rsidR="00B5490C" w:rsidRPr="00623C77">
        <w:rPr>
          <w:rFonts w:ascii="CorporateSTOT" w:eastAsia="Times New Roman" w:hAnsi="CorporateSTOT" w:cs="Arial"/>
          <w:lang w:val="en-GB" w:eastAsia="en-GB"/>
        </w:rPr>
        <w:t xml:space="preserve">over </w:t>
      </w:r>
      <w:r w:rsidR="00DE6F2C" w:rsidRPr="00623C77">
        <w:rPr>
          <w:rFonts w:ascii="CorporateSTOT" w:eastAsia="Times New Roman" w:hAnsi="CorporateSTOT" w:cs="Arial"/>
          <w:lang w:val="en-GB" w:eastAsia="en-GB"/>
        </w:rPr>
        <w:t xml:space="preserve">conventional solutions, </w:t>
      </w:r>
      <w:r w:rsidR="00313EFA" w:rsidRPr="00623C77">
        <w:rPr>
          <w:rFonts w:ascii="CorporateSTOT" w:eastAsia="Times New Roman" w:hAnsi="CorporateSTOT" w:cs="Arial"/>
          <w:lang w:val="en-GB" w:eastAsia="en-GB"/>
        </w:rPr>
        <w:t xml:space="preserve">as previously assemblies often </w:t>
      </w:r>
      <w:r w:rsidR="002E59B1" w:rsidRPr="00623C77">
        <w:rPr>
          <w:rFonts w:ascii="CorporateSTOT" w:eastAsia="Times New Roman" w:hAnsi="CorporateSTOT" w:cs="Arial"/>
          <w:lang w:val="en-GB" w:eastAsia="en-GB"/>
        </w:rPr>
        <w:t xml:space="preserve">had </w:t>
      </w:r>
      <w:r w:rsidR="00A46446" w:rsidRPr="00623C77">
        <w:rPr>
          <w:rFonts w:ascii="CorporateSTOT" w:eastAsia="Times New Roman" w:hAnsi="CorporateSTOT" w:cs="Arial"/>
          <w:lang w:val="en-GB" w:eastAsia="en-GB"/>
        </w:rPr>
        <w:t xml:space="preserve">to be </w:t>
      </w:r>
      <w:r w:rsidR="00FC137A" w:rsidRPr="00623C77">
        <w:rPr>
          <w:rFonts w:ascii="CorporateSTOT" w:eastAsia="Times New Roman" w:hAnsi="CorporateSTOT" w:cs="Arial"/>
          <w:lang w:val="en-GB" w:eastAsia="en-GB"/>
        </w:rPr>
        <w:t xml:space="preserve">created on </w:t>
      </w:r>
      <w:r w:rsidR="00313EFA" w:rsidRPr="00623C77">
        <w:rPr>
          <w:rFonts w:ascii="CorporateSTOT" w:eastAsia="Times New Roman" w:hAnsi="CorporateSTOT" w:cs="Arial"/>
          <w:lang w:val="en-GB" w:eastAsia="en-GB"/>
        </w:rPr>
        <w:t>site at the solar park</w:t>
      </w:r>
      <w:r w:rsidR="00FC137A" w:rsidRPr="00623C77">
        <w:rPr>
          <w:rFonts w:ascii="CorporateSTOT" w:eastAsia="Times New Roman" w:hAnsi="CorporateSTOT" w:cs="Arial"/>
          <w:lang w:val="en-GB" w:eastAsia="en-GB"/>
        </w:rPr>
        <w:t xml:space="preserve">, cables </w:t>
      </w:r>
      <w:r w:rsidR="00233DF2" w:rsidRPr="00623C77">
        <w:rPr>
          <w:rFonts w:ascii="CorporateSTOT" w:eastAsia="Times New Roman" w:hAnsi="CorporateSTOT" w:cs="Arial"/>
          <w:lang w:val="en-GB" w:eastAsia="en-GB"/>
        </w:rPr>
        <w:t xml:space="preserve">had to be </w:t>
      </w:r>
      <w:r w:rsidR="00313EFA" w:rsidRPr="00623C77">
        <w:rPr>
          <w:rFonts w:ascii="CorporateSTOT" w:eastAsia="Times New Roman" w:hAnsi="CorporateSTOT" w:cs="Arial"/>
          <w:lang w:val="en-GB" w:eastAsia="en-GB"/>
        </w:rPr>
        <w:t xml:space="preserve">cut to length </w:t>
      </w:r>
      <w:r w:rsidR="00161C30" w:rsidRPr="00623C77">
        <w:rPr>
          <w:rFonts w:ascii="CorporateSTOT" w:eastAsia="Times New Roman" w:hAnsi="CorporateSTOT" w:cs="Arial"/>
          <w:lang w:val="en-GB" w:eastAsia="en-GB"/>
        </w:rPr>
        <w:t xml:space="preserve">and </w:t>
      </w:r>
      <w:r w:rsidR="00313EFA" w:rsidRPr="00623C77">
        <w:rPr>
          <w:rFonts w:ascii="CorporateSTOT" w:eastAsia="Times New Roman" w:hAnsi="CorporateSTOT" w:cs="Arial"/>
          <w:lang w:val="en-GB" w:eastAsia="en-GB"/>
        </w:rPr>
        <w:t xml:space="preserve">crimped </w:t>
      </w:r>
      <w:r w:rsidR="00161C30" w:rsidRPr="00623C77">
        <w:rPr>
          <w:rFonts w:ascii="CorporateSTOT" w:eastAsia="Times New Roman" w:hAnsi="CorporateSTOT" w:cs="Arial"/>
          <w:lang w:val="en-GB" w:eastAsia="en-GB"/>
        </w:rPr>
        <w:t xml:space="preserve">and </w:t>
      </w:r>
      <w:r w:rsidR="00B3752C" w:rsidRPr="00623C77">
        <w:rPr>
          <w:rFonts w:ascii="CorporateSTOT" w:eastAsia="Times New Roman" w:hAnsi="CorporateSTOT" w:cs="Arial"/>
          <w:lang w:val="en-GB" w:eastAsia="en-GB"/>
        </w:rPr>
        <w:t xml:space="preserve">the connectors had to be assembled by </w:t>
      </w:r>
      <w:r w:rsidR="00B3752C" w:rsidRPr="00623C77">
        <w:rPr>
          <w:rFonts w:ascii="CorporateSTOT" w:eastAsia="Times New Roman" w:hAnsi="CorporateSTOT" w:cs="Arial"/>
          <w:lang w:val="en-GB" w:eastAsia="en-GB"/>
        </w:rPr>
        <w:lastRenderedPageBreak/>
        <w:t xml:space="preserve">hand. </w:t>
      </w:r>
      <w:r w:rsidR="005D669E" w:rsidRPr="00623C77">
        <w:rPr>
          <w:rFonts w:ascii="CorporateSTOT" w:eastAsia="Times New Roman" w:hAnsi="CorporateSTOT" w:cs="Arial"/>
          <w:lang w:val="en-GB" w:eastAsia="en-GB"/>
        </w:rPr>
        <w:t xml:space="preserve">LAPP is now able to fulfil this entire process in-house at competitive prices and </w:t>
      </w:r>
      <w:r w:rsidR="00AB1A2D" w:rsidRPr="00623C77">
        <w:rPr>
          <w:rFonts w:ascii="CorporateSTOT" w:eastAsia="Times New Roman" w:hAnsi="CorporateSTOT" w:cs="Arial"/>
          <w:lang w:val="en-GB" w:eastAsia="en-GB"/>
        </w:rPr>
        <w:t xml:space="preserve">with </w:t>
      </w:r>
      <w:r w:rsidR="005D669E" w:rsidRPr="00623C77">
        <w:rPr>
          <w:rFonts w:ascii="CorporateSTOT" w:eastAsia="Times New Roman" w:hAnsi="CorporateSTOT" w:cs="Arial"/>
          <w:lang w:val="en-GB" w:eastAsia="en-GB"/>
        </w:rPr>
        <w:t>multi-stage quality assurance</w:t>
      </w:r>
      <w:r w:rsidR="004C6CDC" w:rsidRPr="00623C77">
        <w:rPr>
          <w:rFonts w:ascii="CorporateSTOT" w:eastAsia="Times New Roman" w:hAnsi="CorporateSTOT" w:cs="Arial"/>
          <w:lang w:val="en-GB" w:eastAsia="en-GB"/>
        </w:rPr>
        <w:t xml:space="preserve">. </w:t>
      </w:r>
      <w:r w:rsidR="00824BF1" w:rsidRPr="00623C77">
        <w:rPr>
          <w:rFonts w:ascii="CorporateSTOT" w:eastAsia="Times New Roman" w:hAnsi="CorporateSTOT" w:cs="Arial"/>
          <w:lang w:val="en-GB" w:eastAsia="en-GB"/>
        </w:rPr>
        <w:t xml:space="preserve">Faulty connections are thus ruled out. The machines for this production step were purchased specifically for this purpose. </w:t>
      </w:r>
    </w:p>
    <w:p w14:paraId="6DC0AA16" w14:textId="77777777" w:rsidR="004C6CDC" w:rsidRPr="00623C77" w:rsidRDefault="004C6CDC" w:rsidP="008C0B6B">
      <w:pPr>
        <w:spacing w:line="312" w:lineRule="auto"/>
        <w:rPr>
          <w:rFonts w:ascii="CorporateSTOT" w:eastAsia="Times New Roman" w:hAnsi="CorporateSTOT" w:cs="Arial"/>
          <w:lang w:val="en-GB" w:eastAsia="en-GB"/>
        </w:rPr>
      </w:pPr>
    </w:p>
    <w:p w14:paraId="65C3DAAE" w14:textId="77777777" w:rsidR="006F4729" w:rsidRPr="00623C77" w:rsidRDefault="009B0BFC">
      <w:pPr>
        <w:spacing w:line="312" w:lineRule="auto"/>
        <w:rPr>
          <w:rFonts w:ascii="CorporateSTOT" w:eastAsia="Times New Roman" w:hAnsi="CorporateSTOT" w:cs="Arial"/>
          <w:lang w:val="en-GB" w:eastAsia="en-GB"/>
        </w:rPr>
      </w:pPr>
      <w:r w:rsidRPr="00623C77">
        <w:rPr>
          <w:rFonts w:ascii="CorporateSTOT" w:eastAsia="Times New Roman" w:hAnsi="CorporateSTOT" w:cs="Arial"/>
          <w:lang w:val="en-GB" w:eastAsia="en-GB"/>
        </w:rPr>
        <w:t xml:space="preserve">Another advantage of LAPP patches: customers can </w:t>
      </w:r>
      <w:r w:rsidR="000D1525" w:rsidRPr="00623C77">
        <w:rPr>
          <w:rFonts w:ascii="CorporateSTOT" w:eastAsia="Times New Roman" w:hAnsi="CorporateSTOT" w:cs="Arial"/>
          <w:lang w:val="en-GB" w:eastAsia="en-GB"/>
        </w:rPr>
        <w:t xml:space="preserve">order individual lengths from one to ten metres </w:t>
      </w:r>
      <w:r w:rsidR="0017352D" w:rsidRPr="00623C77">
        <w:rPr>
          <w:rFonts w:ascii="CorporateSTOT" w:eastAsia="Times New Roman" w:hAnsi="CorporateSTOT" w:cs="Arial"/>
          <w:lang w:val="en-GB" w:eastAsia="en-GB"/>
        </w:rPr>
        <w:t xml:space="preserve">(in </w:t>
      </w:r>
      <w:r w:rsidR="00D8476E" w:rsidRPr="00623C77">
        <w:rPr>
          <w:rFonts w:ascii="CorporateSTOT" w:eastAsia="Times New Roman" w:hAnsi="CorporateSTOT" w:cs="Arial"/>
          <w:lang w:val="en-GB" w:eastAsia="en-GB"/>
        </w:rPr>
        <w:t>1 metre increments</w:t>
      </w:r>
      <w:r w:rsidR="00602FE2" w:rsidRPr="00623C77">
        <w:rPr>
          <w:rFonts w:ascii="CorporateSTOT" w:eastAsia="Times New Roman" w:hAnsi="CorporateSTOT" w:cs="Arial"/>
          <w:lang w:val="en-GB" w:eastAsia="en-GB"/>
        </w:rPr>
        <w:t xml:space="preserve">, lengths over </w:t>
      </w:r>
      <w:r w:rsidR="00D8476E" w:rsidRPr="00623C77">
        <w:rPr>
          <w:rFonts w:ascii="CorporateSTOT" w:eastAsia="Times New Roman" w:hAnsi="CorporateSTOT" w:cs="Arial"/>
          <w:lang w:val="en-GB" w:eastAsia="en-GB"/>
        </w:rPr>
        <w:t>2.5 and 7</w:t>
      </w:r>
      <w:r w:rsidR="00602FE2" w:rsidRPr="00623C77">
        <w:rPr>
          <w:rFonts w:ascii="CorporateSTOT" w:eastAsia="Times New Roman" w:hAnsi="CorporateSTOT" w:cs="Arial"/>
          <w:lang w:val="en-GB" w:eastAsia="en-GB"/>
        </w:rPr>
        <w:t>.5 metres as standard</w:t>
      </w:r>
      <w:r w:rsidR="003123A4" w:rsidRPr="00623C77">
        <w:rPr>
          <w:rFonts w:ascii="CorporateSTOT" w:eastAsia="Times New Roman" w:hAnsi="CorporateSTOT" w:cs="Arial"/>
          <w:lang w:val="en-GB" w:eastAsia="en-GB"/>
        </w:rPr>
        <w:t xml:space="preserve">), </w:t>
      </w:r>
      <w:r w:rsidR="00FE1BEE" w:rsidRPr="00623C77">
        <w:rPr>
          <w:rFonts w:ascii="CorporateSTOT" w:eastAsia="Times New Roman" w:hAnsi="CorporateSTOT" w:cs="Arial"/>
          <w:lang w:val="en-GB" w:eastAsia="en-GB"/>
        </w:rPr>
        <w:t xml:space="preserve">as well as customer-specific packaging sizes and patch labelling </w:t>
      </w:r>
      <w:r w:rsidR="0061050A" w:rsidRPr="00623C77">
        <w:rPr>
          <w:rFonts w:ascii="CorporateSTOT" w:eastAsia="Times New Roman" w:hAnsi="CorporateSTOT" w:cs="Arial"/>
          <w:lang w:val="en-GB" w:eastAsia="en-GB"/>
        </w:rPr>
        <w:t xml:space="preserve">from the leading provider of integrated solutions and branded products in the </w:t>
      </w:r>
      <w:r w:rsidR="000D1525" w:rsidRPr="00623C77">
        <w:rPr>
          <w:rFonts w:ascii="CorporateSTOT" w:eastAsia="Times New Roman" w:hAnsi="CorporateSTOT" w:cs="Arial"/>
          <w:lang w:val="en-GB" w:eastAsia="en-GB"/>
        </w:rPr>
        <w:t xml:space="preserve">field of cable and connection technology. Short delivery times </w:t>
      </w:r>
      <w:r w:rsidR="00BC6769" w:rsidRPr="00623C77">
        <w:rPr>
          <w:rFonts w:ascii="CorporateSTOT" w:eastAsia="Times New Roman" w:hAnsi="CorporateSTOT" w:cs="Arial"/>
          <w:lang w:val="en-GB" w:eastAsia="en-GB"/>
        </w:rPr>
        <w:t xml:space="preserve">and immediate availability </w:t>
      </w:r>
      <w:r w:rsidR="000D1525" w:rsidRPr="00623C77">
        <w:rPr>
          <w:rFonts w:ascii="CorporateSTOT" w:eastAsia="Times New Roman" w:hAnsi="CorporateSTOT" w:cs="Arial"/>
          <w:lang w:val="en-GB" w:eastAsia="en-GB"/>
        </w:rPr>
        <w:t xml:space="preserve">are </w:t>
      </w:r>
      <w:r w:rsidR="00BC6769" w:rsidRPr="00623C77">
        <w:rPr>
          <w:rFonts w:ascii="CorporateSTOT" w:eastAsia="Times New Roman" w:hAnsi="CorporateSTOT" w:cs="Arial"/>
          <w:lang w:val="en-GB" w:eastAsia="en-GB"/>
        </w:rPr>
        <w:t xml:space="preserve">guaranteed by permanent stock. </w:t>
      </w:r>
      <w:r w:rsidR="000B01E1" w:rsidRPr="00623C77">
        <w:rPr>
          <w:rFonts w:ascii="CorporateSTOT" w:eastAsia="Times New Roman" w:hAnsi="CorporateSTOT" w:cs="Arial"/>
          <w:lang w:val="en-GB" w:eastAsia="en-GB"/>
        </w:rPr>
        <w:t xml:space="preserve">The solar patch assemblies are also available with other branches </w:t>
      </w:r>
      <w:r w:rsidR="00455FD1" w:rsidRPr="00623C77">
        <w:rPr>
          <w:rFonts w:ascii="CorporateSTOT" w:eastAsia="Times New Roman" w:hAnsi="CorporateSTOT" w:cs="Arial"/>
          <w:lang w:val="en-GB" w:eastAsia="en-GB"/>
        </w:rPr>
        <w:t xml:space="preserve">on request. </w:t>
      </w:r>
    </w:p>
    <w:p w14:paraId="25A92B44" w14:textId="77777777" w:rsidR="006F4729" w:rsidRPr="00623C77" w:rsidRDefault="009B0BFC">
      <w:pPr>
        <w:spacing w:after="100" w:afterAutospacing="1" w:line="312" w:lineRule="auto"/>
        <w:rPr>
          <w:rFonts w:ascii="CorporateSTOT" w:eastAsia="Times New Roman" w:hAnsi="CorporateSTOT" w:cs="Arial"/>
          <w:b/>
          <w:bCs/>
          <w:lang w:val="en-GB" w:eastAsia="en-GB"/>
        </w:rPr>
      </w:pPr>
      <w:r w:rsidRPr="00623C77">
        <w:rPr>
          <w:rFonts w:ascii="CorporateSTOT" w:eastAsia="Times New Roman" w:hAnsi="CorporateSTOT" w:cs="Arial"/>
          <w:b/>
          <w:bCs/>
          <w:lang w:val="en-GB" w:eastAsia="en-GB"/>
        </w:rPr>
        <w:br w:type="page"/>
      </w:r>
      <w:r w:rsidR="00225458" w:rsidRPr="00623C77">
        <w:rPr>
          <w:rFonts w:ascii="CorporateSTOT" w:eastAsia="Times New Roman" w:hAnsi="CorporateSTOT" w:cs="Arial"/>
          <w:b/>
          <w:bCs/>
          <w:lang w:val="en-GB" w:eastAsia="en-GB"/>
        </w:rPr>
        <w:lastRenderedPageBreak/>
        <w:t>Image material</w:t>
      </w:r>
    </w:p>
    <w:p w14:paraId="65ED9250" w14:textId="77777777" w:rsidR="006F4729" w:rsidRPr="00623C77" w:rsidRDefault="009B0BFC">
      <w:pPr>
        <w:spacing w:after="100" w:afterAutospacing="1" w:line="312" w:lineRule="auto"/>
        <w:rPr>
          <w:rFonts w:ascii="CorporateSTOT" w:eastAsia="Times New Roman" w:hAnsi="CorporateSTOT" w:cs="Arial"/>
          <w:lang w:val="en-GB" w:eastAsia="en-GB"/>
        </w:rPr>
      </w:pPr>
      <w:r w:rsidRPr="00623C77">
        <w:rPr>
          <w:rFonts w:ascii="CorporateSTOT" w:eastAsia="Times New Roman" w:hAnsi="CorporateSTOT" w:cs="Arial"/>
          <w:lang w:val="en-GB" w:eastAsia="en-GB"/>
        </w:rPr>
        <w:t>Digital image material in printable resolution is available for this press release. The photos may be used free of charge</w:t>
      </w:r>
      <w:r w:rsidR="00CA49DD" w:rsidRPr="00623C77">
        <w:rPr>
          <w:rFonts w:ascii="CorporateSTOT" w:eastAsia="Times New Roman" w:hAnsi="CorporateSTOT" w:cs="Arial"/>
          <w:lang w:val="en-GB" w:eastAsia="en-GB"/>
        </w:rPr>
        <w:t xml:space="preserve">. </w:t>
      </w:r>
      <w:r w:rsidRPr="00623C77">
        <w:rPr>
          <w:rFonts w:ascii="CorporateSTOT" w:eastAsia="Times New Roman" w:hAnsi="CorporateSTOT" w:cs="Arial"/>
          <w:lang w:val="en-GB" w:eastAsia="en-GB"/>
        </w:rPr>
        <w:t xml:space="preserve">Graphic editing is not permitted, </w:t>
      </w:r>
      <w:proofErr w:type="gramStart"/>
      <w:r w:rsidRPr="00623C77">
        <w:rPr>
          <w:rFonts w:ascii="CorporateSTOT" w:eastAsia="Times New Roman" w:hAnsi="CorporateSTOT" w:cs="Arial"/>
          <w:lang w:val="en-GB" w:eastAsia="en-GB"/>
        </w:rPr>
        <w:t>with the exception of</w:t>
      </w:r>
      <w:proofErr w:type="gramEnd"/>
      <w:r w:rsidRPr="00623C77">
        <w:rPr>
          <w:rFonts w:ascii="CorporateSTOT" w:eastAsia="Times New Roman" w:hAnsi="CorporateSTOT" w:cs="Arial"/>
          <w:lang w:val="en-GB" w:eastAsia="en-GB"/>
        </w:rPr>
        <w:t xml:space="preserve"> cropping the main motif.</w:t>
      </w:r>
    </w:p>
    <w:p w14:paraId="73AE9AEA" w14:textId="7DAA191C" w:rsidR="00225458" w:rsidRPr="00623C77" w:rsidRDefault="00A315FF" w:rsidP="00A315FF">
      <w:pPr>
        <w:tabs>
          <w:tab w:val="left" w:pos="3686"/>
        </w:tabs>
        <w:spacing w:after="100" w:afterAutospacing="1" w:line="312" w:lineRule="auto"/>
        <w:rPr>
          <w:rFonts w:ascii="CorporateSTOT" w:eastAsia="Times New Roman" w:hAnsi="CorporateSTOT" w:cs="Arial"/>
          <w:b/>
          <w:bCs/>
          <w:lang w:val="en-GB" w:eastAsia="en-GB"/>
        </w:rPr>
      </w:pPr>
      <w:r w:rsidRPr="00623C77">
        <w:rPr>
          <w:rFonts w:ascii="CorporateSTOT" w:eastAsia="Times New Roman" w:hAnsi="CorporateSTOT" w:cs="Arial"/>
          <w:b/>
          <w:bCs/>
          <w:lang w:val="en-GB"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4D449E" w14:paraId="30F7965E" w14:textId="77777777" w:rsidTr="00DB05C2">
        <w:tc>
          <w:tcPr>
            <w:tcW w:w="3681" w:type="dxa"/>
          </w:tcPr>
          <w:p w14:paraId="25EE6D49" w14:textId="38C96EF6" w:rsidR="00DB05C2" w:rsidRPr="008C0B6B" w:rsidRDefault="006815CA" w:rsidP="00DB05C2">
            <w:pPr>
              <w:spacing w:after="100" w:afterAutospacing="1" w:line="312" w:lineRule="auto"/>
              <w:ind w:left="-108"/>
              <w:rPr>
                <w:rFonts w:ascii="CorporateSTOT" w:eastAsia="Times New Roman" w:hAnsi="CorporateSTOT" w:cs="Arial"/>
                <w:b/>
                <w:bCs/>
                <w:lang w:val="de-DE" w:eastAsia="en-GB"/>
              </w:rPr>
            </w:pPr>
            <w:r>
              <w:rPr>
                <w:rFonts w:ascii="CorporateSTOT" w:eastAsia="Times New Roman" w:hAnsi="CorporateSTOT" w:cs="Arial"/>
                <w:b/>
                <w:bCs/>
                <w:noProof/>
                <w:lang w:val="de-DE" w:eastAsia="en-GB"/>
              </w:rPr>
              <w:drawing>
                <wp:inline distT="0" distB="0" distL="0" distR="0" wp14:anchorId="1A20A959" wp14:editId="22B2959B">
                  <wp:extent cx="18000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1917983F" w14:textId="445B8C61" w:rsidR="00DB05C2" w:rsidRPr="008C0B6B" w:rsidRDefault="00DB05C2" w:rsidP="00DB05C2">
            <w:pPr>
              <w:spacing w:after="100" w:afterAutospacing="1" w:line="312" w:lineRule="auto"/>
              <w:ind w:left="-108"/>
              <w:rPr>
                <w:rFonts w:ascii="CorporateSTOT" w:eastAsia="Times New Roman" w:hAnsi="CorporateSTOT" w:cs="Arial"/>
                <w:b/>
                <w:bCs/>
                <w:lang w:val="de-DE" w:eastAsia="en-GB"/>
              </w:rPr>
            </w:pPr>
          </w:p>
          <w:p w14:paraId="4621A095" w14:textId="77777777" w:rsidR="00DB05C2" w:rsidRPr="008C0B6B" w:rsidRDefault="00DB05C2" w:rsidP="00DB05C2">
            <w:pPr>
              <w:spacing w:after="100" w:afterAutospacing="1" w:line="312" w:lineRule="auto"/>
              <w:ind w:left="-108"/>
              <w:rPr>
                <w:rFonts w:ascii="CorporateSTOT" w:eastAsia="Times New Roman" w:hAnsi="CorporateSTOT" w:cs="Arial"/>
                <w:b/>
                <w:bCs/>
                <w:lang w:val="de-DE" w:eastAsia="en-GB"/>
              </w:rPr>
            </w:pPr>
          </w:p>
          <w:p w14:paraId="718767C6" w14:textId="77777777" w:rsidR="00DB05C2" w:rsidRPr="008C0B6B" w:rsidRDefault="00DB05C2" w:rsidP="00DB05C2">
            <w:pPr>
              <w:spacing w:after="100" w:afterAutospacing="1" w:line="312" w:lineRule="auto"/>
              <w:ind w:left="-108"/>
              <w:rPr>
                <w:rFonts w:ascii="CorporateSTOT" w:eastAsia="Times New Roman" w:hAnsi="CorporateSTOT" w:cs="Arial"/>
                <w:b/>
                <w:bCs/>
                <w:lang w:val="de-DE" w:eastAsia="en-GB"/>
              </w:rPr>
            </w:pPr>
          </w:p>
          <w:p w14:paraId="4138C22C" w14:textId="4814C4DA" w:rsidR="00DB05C2" w:rsidRPr="008C0B6B" w:rsidRDefault="00DB05C2" w:rsidP="00DB05C2">
            <w:pPr>
              <w:spacing w:after="100" w:afterAutospacing="1" w:line="312" w:lineRule="auto"/>
              <w:ind w:left="-108"/>
              <w:rPr>
                <w:rFonts w:ascii="CorporateSTOT" w:eastAsia="Times New Roman" w:hAnsi="CorporateSTOT" w:cs="Arial"/>
                <w:b/>
                <w:bCs/>
                <w:lang w:val="de-DE" w:eastAsia="en-GB"/>
              </w:rPr>
            </w:pPr>
            <w:r w:rsidRPr="008C0B6B">
              <w:rPr>
                <w:rFonts w:ascii="CorporateSTOT" w:eastAsia="Times New Roman" w:hAnsi="CorporateSTOT" w:cs="Arial"/>
                <w:b/>
                <w:bCs/>
                <w:lang w:val="de-DE" w:eastAsia="en-GB"/>
              </w:rPr>
              <w:br/>
            </w:r>
          </w:p>
        </w:tc>
        <w:tc>
          <w:tcPr>
            <w:tcW w:w="4394" w:type="dxa"/>
          </w:tcPr>
          <w:p w14:paraId="6612F342" w14:textId="77777777" w:rsidR="006F4729" w:rsidRPr="00623C77" w:rsidRDefault="009B0BFC">
            <w:pPr>
              <w:spacing w:after="100" w:afterAutospacing="1" w:line="312" w:lineRule="auto"/>
              <w:rPr>
                <w:rFonts w:ascii="CorporateSTOT" w:eastAsia="Times New Roman" w:hAnsi="CorporateSTOT" w:cs="Arial"/>
                <w:b/>
                <w:bCs/>
                <w:lang w:val="en-GB" w:eastAsia="en-GB"/>
              </w:rPr>
            </w:pPr>
            <w:r w:rsidRPr="00623C77">
              <w:rPr>
                <w:rFonts w:ascii="CorporateSTOT" w:eastAsia="Times New Roman" w:hAnsi="CorporateSTOT" w:cs="Arial"/>
                <w:b/>
                <w:bCs/>
                <w:lang w:val="en-GB" w:eastAsia="en-GB"/>
              </w:rPr>
              <w:t xml:space="preserve">EPIC® SOLAR 4 GEN2 Patch from </w:t>
            </w:r>
            <w:r w:rsidRPr="00623C77">
              <w:rPr>
                <w:rFonts w:ascii="CorporateSTOT" w:eastAsia="Times New Roman" w:hAnsi="CorporateSTOT" w:cs="Arial"/>
                <w:b/>
                <w:bCs/>
                <w:lang w:val="en-GB" w:eastAsia="en-GB"/>
              </w:rPr>
              <w:t>LAPP</w:t>
            </w:r>
          </w:p>
          <w:p w14:paraId="000B0FE9" w14:textId="7C992FAD" w:rsidR="006F4729" w:rsidRDefault="009B0BFC">
            <w:pPr>
              <w:spacing w:after="100" w:afterAutospacing="1" w:line="312" w:lineRule="auto"/>
              <w:rPr>
                <w:rFonts w:ascii="CorporateSTOT" w:eastAsia="Times New Roman" w:hAnsi="CorporateSTOT" w:cs="Arial"/>
                <w:lang w:val="de-DE" w:eastAsia="en-GB"/>
              </w:rPr>
            </w:pPr>
            <w:r w:rsidRPr="00623C77">
              <w:rPr>
                <w:rFonts w:ascii="CorporateSTOT" w:eastAsia="Times New Roman" w:hAnsi="CorporateSTOT" w:cs="Arial"/>
                <w:lang w:val="en-GB" w:eastAsia="en-GB"/>
              </w:rPr>
              <w:t xml:space="preserve">LAPP's prefabricated assembly promises the highest quality </w:t>
            </w:r>
            <w:r w:rsidR="00552B49" w:rsidRPr="00623C77">
              <w:rPr>
                <w:rFonts w:ascii="CorporateSTOT" w:eastAsia="Times New Roman" w:hAnsi="CorporateSTOT" w:cs="Arial"/>
                <w:lang w:val="en-GB" w:eastAsia="en-GB"/>
              </w:rPr>
              <w:t>and reliability.</w:t>
            </w:r>
            <w:r w:rsidR="00DB05C2" w:rsidRPr="00623C77">
              <w:rPr>
                <w:rFonts w:ascii="CorporateSTOT" w:eastAsia="Times New Roman" w:hAnsi="CorporateSTOT" w:cs="Arial"/>
                <w:lang w:val="en-GB" w:eastAsia="en-GB"/>
              </w:rPr>
              <w:tab/>
            </w:r>
            <w:r w:rsidR="00DB05C2" w:rsidRPr="00623C77">
              <w:rPr>
                <w:rFonts w:ascii="CorporateSTOT" w:eastAsia="Times New Roman" w:hAnsi="CorporateSTOT" w:cs="Arial"/>
                <w:lang w:val="en-GB" w:eastAsia="en-GB"/>
              </w:rPr>
              <w:br/>
            </w:r>
            <w:proofErr w:type="spellStart"/>
            <w:r w:rsidR="00DB05C2" w:rsidRPr="008C0B6B">
              <w:rPr>
                <w:rFonts w:ascii="CorporateSTOT" w:eastAsia="Times New Roman" w:hAnsi="CorporateSTOT" w:cs="Arial"/>
                <w:lang w:val="de-DE" w:eastAsia="en-GB"/>
              </w:rPr>
              <w:t>Photo</w:t>
            </w:r>
            <w:proofErr w:type="spellEnd"/>
            <w:r w:rsidR="00DB05C2" w:rsidRPr="008C0B6B">
              <w:rPr>
                <w:rFonts w:ascii="CorporateSTOT" w:eastAsia="Times New Roman" w:hAnsi="CorporateSTOT" w:cs="Arial"/>
                <w:lang w:val="de-DE" w:eastAsia="en-GB"/>
              </w:rPr>
              <w:t>: LAPP</w:t>
            </w:r>
            <w:r w:rsidR="00DB05C2" w:rsidRPr="008C0B6B">
              <w:rPr>
                <w:rFonts w:ascii="CorporateSTOT" w:eastAsia="Times New Roman" w:hAnsi="CorporateSTOT" w:cs="Arial"/>
                <w:lang w:val="de-DE" w:eastAsia="en-GB"/>
              </w:rPr>
              <w:tab/>
            </w:r>
          </w:p>
          <w:p w14:paraId="436E0475" w14:textId="77777777" w:rsidR="006F4729" w:rsidRDefault="009B0BFC">
            <w:pPr>
              <w:spacing w:after="100" w:afterAutospacing="1" w:line="312" w:lineRule="auto"/>
              <w:rPr>
                <w:rFonts w:ascii="CorporateSTOT" w:eastAsia="Times New Roman" w:hAnsi="CorporateSTOT" w:cs="Arial"/>
                <w:lang w:val="de-DE" w:eastAsia="en-GB"/>
              </w:rPr>
            </w:pPr>
            <w:proofErr w:type="spellStart"/>
            <w:r w:rsidRPr="008C0B6B">
              <w:rPr>
                <w:rFonts w:ascii="CorporateSTOT" w:eastAsia="Times New Roman" w:hAnsi="CorporateSTOT" w:cs="Arial"/>
                <w:lang w:val="de-DE" w:eastAsia="en-GB"/>
              </w:rPr>
              <w:t>You</w:t>
            </w:r>
            <w:proofErr w:type="spellEnd"/>
            <w:r w:rsidRPr="008C0B6B">
              <w:rPr>
                <w:rFonts w:ascii="CorporateSTOT" w:eastAsia="Times New Roman" w:hAnsi="CorporateSTOT" w:cs="Arial"/>
                <w:lang w:val="de-DE" w:eastAsia="en-GB"/>
              </w:rPr>
              <w:t xml:space="preserve"> </w:t>
            </w:r>
            <w:proofErr w:type="spellStart"/>
            <w:r w:rsidRPr="008C0B6B">
              <w:rPr>
                <w:rFonts w:ascii="CorporateSTOT" w:eastAsia="Times New Roman" w:hAnsi="CorporateSTOT" w:cs="Arial"/>
                <w:lang w:val="de-DE" w:eastAsia="en-GB"/>
              </w:rPr>
              <w:t>can</w:t>
            </w:r>
            <w:proofErr w:type="spellEnd"/>
            <w:r w:rsidRPr="008C0B6B">
              <w:rPr>
                <w:rFonts w:ascii="CorporateSTOT" w:eastAsia="Times New Roman" w:hAnsi="CorporateSTOT" w:cs="Arial"/>
                <w:lang w:val="de-DE" w:eastAsia="en-GB"/>
              </w:rPr>
              <w:t xml:space="preserve"> </w:t>
            </w:r>
            <w:proofErr w:type="spellStart"/>
            <w:r w:rsidRPr="008C0B6B">
              <w:rPr>
                <w:rFonts w:ascii="CorporateSTOT" w:eastAsia="Times New Roman" w:hAnsi="CorporateSTOT" w:cs="Arial"/>
                <w:lang w:val="de-DE" w:eastAsia="en-GB"/>
              </w:rPr>
              <w:t>download</w:t>
            </w:r>
            <w:proofErr w:type="spellEnd"/>
            <w:r w:rsidRPr="008C0B6B">
              <w:rPr>
                <w:rFonts w:ascii="CorporateSTOT" w:eastAsia="Times New Roman" w:hAnsi="CorporateSTOT" w:cs="Arial"/>
                <w:lang w:val="de-DE" w:eastAsia="en-GB"/>
              </w:rPr>
              <w:t xml:space="preserve"> </w:t>
            </w:r>
            <w:proofErr w:type="spellStart"/>
            <w:r w:rsidRPr="008C0B6B">
              <w:rPr>
                <w:rFonts w:ascii="CorporateSTOT" w:eastAsia="Times New Roman" w:hAnsi="CorporateSTOT" w:cs="Arial"/>
                <w:lang w:val="de-DE" w:eastAsia="en-GB"/>
              </w:rPr>
              <w:t>the</w:t>
            </w:r>
            <w:proofErr w:type="spellEnd"/>
            <w:r w:rsidRPr="008C0B6B">
              <w:rPr>
                <w:rFonts w:ascii="CorporateSTOT" w:eastAsia="Times New Roman" w:hAnsi="CorporateSTOT" w:cs="Arial"/>
                <w:lang w:val="de-DE" w:eastAsia="en-GB"/>
              </w:rPr>
              <w:t xml:space="preserve"> </w:t>
            </w:r>
            <w:proofErr w:type="spellStart"/>
            <w:r w:rsidRPr="008C0B6B">
              <w:rPr>
                <w:rFonts w:ascii="CorporateSTOT" w:eastAsia="Times New Roman" w:hAnsi="CorporateSTOT" w:cs="Arial"/>
                <w:lang w:val="de-DE" w:eastAsia="en-GB"/>
              </w:rPr>
              <w:t>image</w:t>
            </w:r>
            <w:proofErr w:type="spellEnd"/>
            <w:r w:rsidRPr="008C0B6B">
              <w:rPr>
                <w:rFonts w:ascii="CorporateSTOT" w:eastAsia="Times New Roman" w:hAnsi="CorporateSTOT" w:cs="Arial"/>
                <w:lang w:val="de-DE" w:eastAsia="en-GB"/>
              </w:rPr>
              <w:t xml:space="preserve"> </w:t>
            </w:r>
            <w:hyperlink r:id="rId12" w:history="1">
              <w:proofErr w:type="spellStart"/>
              <w:r w:rsidRPr="004D449E">
                <w:rPr>
                  <w:rStyle w:val="Hyperlink"/>
                  <w:rFonts w:ascii="CorporateSTOT" w:eastAsia="Times New Roman" w:hAnsi="CorporateSTOT" w:cs="Arial"/>
                  <w:lang w:val="de-DE" w:eastAsia="en-GB"/>
                </w:rPr>
                <w:t>here</w:t>
              </w:r>
              <w:proofErr w:type="spellEnd"/>
              <w:r w:rsidRPr="004D449E">
                <w:rPr>
                  <w:rStyle w:val="Hyperlink"/>
                  <w:rFonts w:ascii="CorporateSTOT" w:eastAsia="Times New Roman" w:hAnsi="CorporateSTOT" w:cs="Arial"/>
                  <w:lang w:val="de-DE" w:eastAsia="en-GB"/>
                </w:rPr>
                <w:t>.</w:t>
              </w:r>
            </w:hyperlink>
          </w:p>
          <w:p w14:paraId="6947DE06" w14:textId="77777777" w:rsidR="00DB05C2" w:rsidRPr="008C0B6B" w:rsidRDefault="00DB05C2" w:rsidP="00DB05C2">
            <w:pPr>
              <w:spacing w:after="100" w:afterAutospacing="1" w:line="312" w:lineRule="auto"/>
              <w:rPr>
                <w:rFonts w:ascii="CorporateSTOT" w:eastAsia="Times New Roman" w:hAnsi="CorporateSTOT" w:cs="Arial"/>
                <w:lang w:val="de-DE" w:eastAsia="en-GB"/>
              </w:rPr>
            </w:pPr>
          </w:p>
          <w:p w14:paraId="397DFA49" w14:textId="66E7076D" w:rsidR="00DB05C2" w:rsidRPr="008C0B6B" w:rsidRDefault="00DB05C2" w:rsidP="00DB05C2">
            <w:pPr>
              <w:spacing w:after="100" w:afterAutospacing="1" w:line="312" w:lineRule="auto"/>
              <w:rPr>
                <w:rFonts w:ascii="CorporateSTOT" w:eastAsia="Times New Roman" w:hAnsi="CorporateSTOT" w:cs="Arial"/>
                <w:b/>
                <w:bCs/>
                <w:lang w:val="de-DE" w:eastAsia="en-GB"/>
              </w:rPr>
            </w:pPr>
            <w:r w:rsidRPr="008C0B6B">
              <w:rPr>
                <w:rFonts w:ascii="CorporateSTOT" w:eastAsia="Times New Roman" w:hAnsi="CorporateSTOT" w:cs="Arial"/>
                <w:lang w:val="de-DE" w:eastAsia="en-GB"/>
              </w:rPr>
              <w:tab/>
            </w:r>
          </w:p>
        </w:tc>
      </w:tr>
    </w:tbl>
    <w:p w14:paraId="4D906FF8" w14:textId="11E1667B" w:rsidR="00225458" w:rsidRPr="008C0B6B" w:rsidRDefault="00225458" w:rsidP="00F706F9">
      <w:pPr>
        <w:spacing w:after="100" w:afterAutospacing="1" w:line="312" w:lineRule="auto"/>
        <w:rPr>
          <w:rFonts w:ascii="CorporateSTOT" w:eastAsia="Times New Roman" w:hAnsi="CorporateSTOT" w:cs="Arial"/>
          <w:b/>
          <w:bCs/>
          <w:lang w:val="de-DE"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8C0B6B" w14:paraId="6F4353ED" w14:textId="77777777" w:rsidTr="00DB05C2">
        <w:tc>
          <w:tcPr>
            <w:tcW w:w="3681" w:type="dxa"/>
          </w:tcPr>
          <w:p w14:paraId="6EADD9CA" w14:textId="77777777" w:rsidR="006F4729" w:rsidRPr="00623C77" w:rsidRDefault="009B0BFC">
            <w:pPr>
              <w:spacing w:after="100" w:afterAutospacing="1" w:line="312" w:lineRule="auto"/>
              <w:ind w:left="-108"/>
              <w:rPr>
                <w:rFonts w:ascii="CorporateSTOT" w:eastAsia="Times New Roman" w:hAnsi="CorporateSTOT" w:cs="Arial"/>
                <w:b/>
                <w:bCs/>
                <w:lang w:val="en-GB" w:eastAsia="en-GB"/>
              </w:rPr>
            </w:pPr>
            <w:r w:rsidRPr="00623C77">
              <w:rPr>
                <w:rFonts w:ascii="CorporateSTOT" w:eastAsia="Times New Roman" w:hAnsi="CorporateSTOT" w:cs="Arial"/>
                <w:b/>
                <w:bCs/>
                <w:lang w:val="en-GB" w:eastAsia="en-GB"/>
              </w:rPr>
              <w:t>Trade press contact:</w:t>
            </w:r>
          </w:p>
          <w:p w14:paraId="1E890755" w14:textId="50B22A3A" w:rsidR="006F4729" w:rsidRDefault="009B0BFC">
            <w:pPr>
              <w:spacing w:after="100" w:afterAutospacing="1" w:line="312" w:lineRule="auto"/>
              <w:ind w:left="-108"/>
              <w:rPr>
                <w:rFonts w:ascii="CorporateSTOT" w:eastAsia="Times New Roman" w:hAnsi="CorporateSTOT" w:cs="Arial"/>
                <w:lang w:val="de-DE" w:eastAsia="en-GB"/>
              </w:rPr>
            </w:pPr>
            <w:r w:rsidRPr="00623C77">
              <w:rPr>
                <w:rFonts w:ascii="CorporateSTOT" w:eastAsia="Times New Roman" w:hAnsi="CorporateSTOT" w:cs="Arial"/>
                <w:lang w:val="en-GB" w:eastAsia="en-GB"/>
              </w:rPr>
              <w:t xml:space="preserve">Friederike Schmidt </w:t>
            </w:r>
            <w:r w:rsidR="00DB05C2" w:rsidRPr="00623C77">
              <w:rPr>
                <w:rFonts w:ascii="CorporateSTOT" w:eastAsia="Times New Roman" w:hAnsi="CorporateSTOT" w:cs="Arial"/>
                <w:lang w:val="en-GB" w:eastAsia="en-GB"/>
              </w:rPr>
              <w:br/>
              <w:t xml:space="preserve">Marketing </w:t>
            </w:r>
            <w:r w:rsidR="00DB05C2" w:rsidRPr="00623C77">
              <w:rPr>
                <w:rFonts w:ascii="CorporateSTOT" w:hAnsi="CorporateSTOT" w:cs="Arial"/>
                <w:lang w:val="en-GB"/>
              </w:rPr>
              <w:t xml:space="preserve">Communications </w:t>
            </w:r>
            <w:r w:rsidR="00DB05C2" w:rsidRPr="00623C77">
              <w:rPr>
                <w:rFonts w:ascii="CorporateSTOT" w:hAnsi="CorporateSTOT" w:cs="Arial"/>
                <w:lang w:val="en-GB"/>
              </w:rPr>
              <w:br/>
            </w:r>
            <w:r w:rsidR="00DB05C2" w:rsidRPr="00623C77">
              <w:rPr>
                <w:rFonts w:ascii="CorporateSTOT" w:eastAsia="Times New Roman" w:hAnsi="CorporateSTOT" w:cs="Arial"/>
                <w:lang w:val="en-GB" w:eastAsia="en-GB"/>
              </w:rPr>
              <w:t xml:space="preserve">Phone: +49 711 </w:t>
            </w:r>
            <w:r w:rsidR="007778FC" w:rsidRPr="00623C77">
              <w:rPr>
                <w:rFonts w:ascii="CorporateSTOT" w:eastAsia="Times New Roman" w:hAnsi="CorporateSTOT" w:cs="Arial"/>
                <w:lang w:val="en-GB" w:eastAsia="en-GB"/>
              </w:rPr>
              <w:t>78382445</w:t>
            </w:r>
            <w:r w:rsidR="00DB05C2" w:rsidRPr="00623C77">
              <w:rPr>
                <w:rFonts w:ascii="CorporateSTOT" w:eastAsia="Times New Roman" w:hAnsi="CorporateSTOT" w:cs="Arial"/>
                <w:lang w:val="en-GB" w:eastAsia="en-GB"/>
              </w:rPr>
              <w:br/>
            </w:r>
            <w:r w:rsidR="007778FC" w:rsidRPr="00623C77">
              <w:rPr>
                <w:rFonts w:ascii="CorporateSTOT" w:eastAsia="Times New Roman" w:hAnsi="CorporateSTOT" w:cs="Arial"/>
                <w:lang w:val="en-GB" w:eastAsia="en-GB"/>
              </w:rPr>
              <w:t>friederike.schmidt@lapp.com</w:t>
            </w:r>
            <w:r w:rsidR="00DB05C2" w:rsidRPr="00623C77">
              <w:rPr>
                <w:rFonts w:ascii="CorporateSTOT" w:eastAsia="Times New Roman" w:hAnsi="CorporateSTOT" w:cs="Arial"/>
                <w:lang w:val="en-GB" w:eastAsia="en-GB"/>
              </w:rPr>
              <w:br/>
            </w:r>
            <w:r w:rsidR="00DB05C2" w:rsidRPr="00623C77">
              <w:rPr>
                <w:rFonts w:ascii="CorporateSTOT" w:eastAsia="Times New Roman" w:hAnsi="CorporateSTOT" w:cs="Arial"/>
                <w:lang w:val="en-GB" w:eastAsia="en-GB"/>
              </w:rPr>
              <w:br/>
              <w:t xml:space="preserve">U.I. Lapp GmbH </w:t>
            </w:r>
            <w:r w:rsidR="00DB05C2" w:rsidRPr="00623C77">
              <w:rPr>
                <w:rFonts w:ascii="CorporateSTOT" w:eastAsia="Times New Roman" w:hAnsi="CorporateSTOT" w:cs="Arial"/>
                <w:lang w:val="en-GB" w:eastAsia="en-GB"/>
              </w:rPr>
              <w:br/>
              <w:t>Schulze-</w:t>
            </w:r>
            <w:proofErr w:type="spellStart"/>
            <w:r w:rsidR="00DB05C2" w:rsidRPr="00623C77">
              <w:rPr>
                <w:rFonts w:ascii="CorporateSTOT" w:eastAsia="Times New Roman" w:hAnsi="CorporateSTOT" w:cs="Arial"/>
                <w:lang w:val="en-GB" w:eastAsia="en-GB"/>
              </w:rPr>
              <w:t>Delitzsch</w:t>
            </w:r>
            <w:proofErr w:type="spellEnd"/>
            <w:r w:rsidR="00DB05C2" w:rsidRPr="00623C77">
              <w:rPr>
                <w:rFonts w:ascii="CorporateSTOT" w:eastAsia="Times New Roman" w:hAnsi="CorporateSTOT" w:cs="Arial"/>
                <w:lang w:val="en-GB" w:eastAsia="en-GB"/>
              </w:rPr>
              <w:t xml:space="preserve">-Str. </w:t>
            </w:r>
            <w:r w:rsidR="00DB05C2" w:rsidRPr="008C0B6B">
              <w:rPr>
                <w:rFonts w:ascii="CorporateSTOT" w:eastAsia="Times New Roman" w:hAnsi="CorporateSTOT" w:cs="Arial"/>
                <w:lang w:val="de-DE" w:eastAsia="en-GB"/>
              </w:rPr>
              <w:t xml:space="preserve">25 </w:t>
            </w:r>
            <w:r w:rsidR="00DB05C2" w:rsidRPr="008C0B6B">
              <w:rPr>
                <w:rFonts w:ascii="CorporateSTOT" w:eastAsia="Times New Roman" w:hAnsi="CorporateSTOT" w:cs="Arial"/>
                <w:lang w:val="de-DE" w:eastAsia="en-GB"/>
              </w:rPr>
              <w:br/>
              <w:t>70565 Stuttgart</w:t>
            </w:r>
          </w:p>
        </w:tc>
        <w:tc>
          <w:tcPr>
            <w:tcW w:w="4240" w:type="dxa"/>
          </w:tcPr>
          <w:p w14:paraId="7876D003" w14:textId="77777777" w:rsidR="00DB05C2" w:rsidRPr="008C0B6B" w:rsidRDefault="00DB05C2" w:rsidP="00F706F9">
            <w:pPr>
              <w:spacing w:after="100" w:afterAutospacing="1" w:line="312" w:lineRule="auto"/>
              <w:rPr>
                <w:rFonts w:ascii="CorporateSTOT" w:eastAsia="Times New Roman" w:hAnsi="CorporateSTOT" w:cs="Arial"/>
                <w:b/>
                <w:bCs/>
                <w:lang w:val="en-GB" w:eastAsia="en-GB"/>
              </w:rPr>
            </w:pPr>
          </w:p>
          <w:p w14:paraId="09EAFF8E" w14:textId="3DFA91A5" w:rsidR="006F4729" w:rsidRDefault="009B0BFC">
            <w:pPr>
              <w:spacing w:after="100" w:afterAutospacing="1" w:line="312" w:lineRule="auto"/>
              <w:rPr>
                <w:rFonts w:ascii="CorporateSTOT" w:eastAsia="Times New Roman" w:hAnsi="CorporateSTOT" w:cs="Arial"/>
                <w:lang w:eastAsia="en-GB"/>
              </w:rPr>
            </w:pPr>
            <w:r w:rsidRPr="008C0B6B">
              <w:rPr>
                <w:rFonts w:ascii="CorporateSTOT" w:eastAsia="Times New Roman" w:hAnsi="CorporateSTOT" w:cs="Arial"/>
                <w:lang w:eastAsia="en-GB"/>
              </w:rPr>
              <w:t>Irmgard Nille</w:t>
            </w:r>
            <w:r w:rsidRPr="008C0B6B">
              <w:rPr>
                <w:rFonts w:ascii="CorporateSTOT" w:eastAsia="Times New Roman" w:hAnsi="CorporateSTOT" w:cs="Arial"/>
                <w:lang w:eastAsia="en-GB"/>
              </w:rPr>
              <w:tab/>
            </w:r>
            <w:r w:rsidRPr="008C0B6B">
              <w:rPr>
                <w:rFonts w:ascii="CorporateSTOT" w:eastAsia="Times New Roman" w:hAnsi="CorporateSTOT" w:cs="Arial"/>
                <w:lang w:eastAsia="en-GB"/>
              </w:rPr>
              <w:tab/>
            </w:r>
            <w:r w:rsidRPr="008C0B6B">
              <w:rPr>
                <w:rFonts w:ascii="CorporateSTOT" w:eastAsia="Times New Roman" w:hAnsi="CorporateSTOT" w:cs="Arial"/>
                <w:lang w:eastAsia="en-GB"/>
              </w:rPr>
              <w:tab/>
            </w:r>
            <w:r w:rsidRPr="008C0B6B">
              <w:rPr>
                <w:rFonts w:ascii="CorporateSTOT" w:eastAsia="Times New Roman" w:hAnsi="CorporateSTOT" w:cs="Arial"/>
                <w:lang w:eastAsia="en-GB"/>
              </w:rPr>
              <w:br/>
            </w:r>
            <w:r w:rsidRPr="008C0B6B">
              <w:rPr>
                <w:rFonts w:ascii="CorporateSTOT" w:eastAsia="Times New Roman" w:hAnsi="CorporateSTOT" w:cs="Arial"/>
                <w:lang w:eastAsia="en-GB"/>
              </w:rPr>
              <w:t>IN-Press</w:t>
            </w:r>
            <w:r w:rsidRPr="008C0B6B">
              <w:rPr>
                <w:rFonts w:ascii="CorporateSTOT" w:eastAsia="Times New Roman" w:hAnsi="CorporateSTOT" w:cs="Arial"/>
                <w:lang w:eastAsia="en-GB"/>
              </w:rPr>
              <w:tab/>
            </w:r>
            <w:r w:rsidRPr="008C0B6B">
              <w:rPr>
                <w:rFonts w:ascii="CorporateSTOT" w:eastAsia="Times New Roman" w:hAnsi="CorporateSTOT" w:cs="Arial"/>
                <w:lang w:eastAsia="en-GB"/>
              </w:rPr>
              <w:tab/>
            </w:r>
            <w:r w:rsidRPr="008C0B6B">
              <w:rPr>
                <w:rFonts w:ascii="CorporateSTOT" w:eastAsia="Times New Roman" w:hAnsi="CorporateSTOT" w:cs="Arial"/>
                <w:lang w:eastAsia="en-GB"/>
              </w:rPr>
              <w:tab/>
            </w:r>
            <w:r w:rsidRPr="008C0B6B">
              <w:rPr>
                <w:rFonts w:ascii="CorporateSTOT" w:eastAsia="Times New Roman" w:hAnsi="CorporateSTOT" w:cs="Arial"/>
                <w:lang w:eastAsia="en-GB"/>
              </w:rPr>
              <w:br/>
            </w:r>
            <w:r w:rsidRPr="008C0B6B">
              <w:rPr>
                <w:rFonts w:ascii="CorporateSTOT" w:eastAsia="Times New Roman" w:hAnsi="CorporateSTOT" w:cs="Arial"/>
                <w:lang w:eastAsia="en-GB"/>
              </w:rPr>
              <w:t xml:space="preserve">Mobile: +49 160 97346822 </w:t>
            </w:r>
            <w:r w:rsidRPr="008C0B6B">
              <w:rPr>
                <w:rFonts w:ascii="CorporateSTOT" w:eastAsia="Times New Roman" w:hAnsi="CorporateSTOT" w:cs="Arial"/>
                <w:lang w:eastAsia="en-GB"/>
              </w:rPr>
              <w:br/>
              <w:t>irmgard.nille@in-p</w:t>
            </w:r>
            <w:r w:rsidRPr="008C0B6B">
              <w:rPr>
                <w:rFonts w:ascii="CorporateSTOT" w:eastAsia="Times New Roman" w:hAnsi="CorporateSTOT" w:cs="Arial"/>
                <w:lang w:eastAsia="en-GB"/>
              </w:rPr>
              <w:t>ress.de</w:t>
            </w:r>
          </w:p>
        </w:tc>
      </w:tr>
    </w:tbl>
    <w:p w14:paraId="3EBACF79" w14:textId="77777777" w:rsidR="00DB05C2" w:rsidRPr="008C0B6B" w:rsidRDefault="00DB05C2" w:rsidP="000E4B7D">
      <w:pPr>
        <w:spacing w:after="100" w:afterAutospacing="1" w:line="312" w:lineRule="auto"/>
        <w:rPr>
          <w:rStyle w:val="Fett"/>
          <w:rFonts w:ascii="CorporateSTOT" w:hAnsi="CorporateSTOT" w:cs="Arial"/>
          <w:iCs/>
        </w:rPr>
      </w:pPr>
    </w:p>
    <w:p w14:paraId="175A9C7E" w14:textId="77777777" w:rsidR="006F4729" w:rsidRPr="00623C77" w:rsidRDefault="009B0BFC">
      <w:pPr>
        <w:spacing w:after="100" w:afterAutospacing="1" w:line="312" w:lineRule="auto"/>
        <w:rPr>
          <w:rStyle w:val="Hervorhebung"/>
          <w:rFonts w:ascii="CorporateSTOT" w:eastAsia="Times New Roman" w:hAnsi="CorporateSTOT" w:cs="Arial"/>
          <w:i w:val="0"/>
          <w:iCs w:val="0"/>
          <w:lang w:val="en-GB" w:eastAsia="en-GB"/>
        </w:rPr>
      </w:pPr>
      <w:r w:rsidRPr="00623C77">
        <w:rPr>
          <w:rStyle w:val="Fett"/>
          <w:rFonts w:ascii="CorporateSTOT" w:hAnsi="CorporateSTOT" w:cs="Arial"/>
          <w:iCs/>
          <w:lang w:val="en-GB"/>
        </w:rPr>
        <w:t>About LAPP</w:t>
      </w:r>
    </w:p>
    <w:p w14:paraId="0A324034" w14:textId="77777777" w:rsidR="006F4729" w:rsidRPr="00623C77" w:rsidRDefault="009B0BFC">
      <w:pPr>
        <w:spacing w:before="240" w:after="100" w:afterAutospacing="1" w:line="312" w:lineRule="auto"/>
        <w:rPr>
          <w:rStyle w:val="Fett"/>
          <w:rFonts w:ascii="CorporateSTOT" w:hAnsi="CorporateSTOT" w:cs="Arial"/>
          <w:b w:val="0"/>
          <w:bCs w:val="0"/>
          <w:lang w:val="en-GB" w:eastAsia="en-GB"/>
        </w:rPr>
      </w:pPr>
      <w:r w:rsidRPr="00623C77">
        <w:rPr>
          <w:rStyle w:val="Fett"/>
          <w:rFonts w:ascii="CorporateSTOT" w:hAnsi="CorporateSTOT" w:cs="Arial"/>
          <w:b w:val="0"/>
          <w:bCs w:val="0"/>
          <w:lang w:val="en-GB" w:eastAsia="en-GB"/>
        </w:rPr>
        <w:t>LAPP, based in Stuttgart, is one of the leading providers of integrated solutions and branded products in the field of cable and connection technology. The company's portfolio includes cables and highly flexible wires, industrial connectors and gland techn</w:t>
      </w:r>
      <w:r w:rsidRPr="00623C77">
        <w:rPr>
          <w:rStyle w:val="Fett"/>
          <w:rFonts w:ascii="CorporateSTOT" w:hAnsi="CorporateSTOT" w:cs="Arial"/>
          <w:b w:val="0"/>
          <w:bCs w:val="0"/>
          <w:lang w:val="en-GB" w:eastAsia="en-GB"/>
        </w:rPr>
        <w:t xml:space="preserve">ology, customised assembly solutions, automation technology and </w:t>
      </w:r>
      <w:r w:rsidR="00F37755" w:rsidRPr="00623C77">
        <w:rPr>
          <w:rStyle w:val="Fett"/>
          <w:rFonts w:ascii="CorporateSTOT" w:hAnsi="CorporateSTOT" w:cs="Arial"/>
          <w:b w:val="0"/>
          <w:bCs w:val="0"/>
          <w:lang w:val="en-GB" w:eastAsia="en-GB"/>
        </w:rPr>
        <w:t xml:space="preserve">robotics solutions </w:t>
      </w:r>
      <w:r w:rsidRPr="00623C77">
        <w:rPr>
          <w:rStyle w:val="Fett"/>
          <w:rFonts w:ascii="CorporateSTOT" w:hAnsi="CorporateSTOT" w:cs="Arial"/>
          <w:b w:val="0"/>
          <w:bCs w:val="0"/>
          <w:lang w:val="en-GB" w:eastAsia="en-GB"/>
        </w:rPr>
        <w:t>for the intelligent factory of tomorrow and technical accessories. LAPP's core market is mechanical and plant engineering. Other important sales markets are the food industr</w:t>
      </w:r>
      <w:r w:rsidRPr="00623C77">
        <w:rPr>
          <w:rStyle w:val="Fett"/>
          <w:rFonts w:ascii="CorporateSTOT" w:hAnsi="CorporateSTOT" w:cs="Arial"/>
          <w:b w:val="0"/>
          <w:bCs w:val="0"/>
          <w:lang w:val="en-GB" w:eastAsia="en-GB"/>
        </w:rPr>
        <w:t xml:space="preserve">y, </w:t>
      </w:r>
      <w:r w:rsidR="00FC6609" w:rsidRPr="00623C77">
        <w:rPr>
          <w:rStyle w:val="Fett"/>
          <w:rFonts w:ascii="CorporateSTOT" w:hAnsi="CorporateSTOT" w:cs="Arial"/>
          <w:b w:val="0"/>
          <w:bCs w:val="0"/>
          <w:lang w:val="en-GB" w:eastAsia="en-GB"/>
        </w:rPr>
        <w:t xml:space="preserve">logistics, </w:t>
      </w:r>
      <w:r w:rsidR="00BB33BF" w:rsidRPr="00623C77">
        <w:rPr>
          <w:rStyle w:val="Fett"/>
          <w:rFonts w:ascii="CorporateSTOT" w:hAnsi="CorporateSTOT" w:cs="Arial"/>
          <w:b w:val="0"/>
          <w:bCs w:val="0"/>
          <w:lang w:val="en-GB" w:eastAsia="en-GB"/>
        </w:rPr>
        <w:t>the</w:t>
      </w:r>
      <w:r w:rsidRPr="00623C77">
        <w:rPr>
          <w:rStyle w:val="Fett"/>
          <w:rFonts w:ascii="CorporateSTOT" w:hAnsi="CorporateSTOT" w:cs="Arial"/>
          <w:b w:val="0"/>
          <w:bCs w:val="0"/>
          <w:lang w:val="en-GB" w:eastAsia="en-GB"/>
        </w:rPr>
        <w:t xml:space="preserve"> energy </w:t>
      </w:r>
      <w:proofErr w:type="gramStart"/>
      <w:r w:rsidRPr="00623C77">
        <w:rPr>
          <w:rStyle w:val="Fett"/>
          <w:rFonts w:ascii="CorporateSTOT" w:hAnsi="CorporateSTOT" w:cs="Arial"/>
          <w:b w:val="0"/>
          <w:bCs w:val="0"/>
          <w:lang w:val="en-GB" w:eastAsia="en-GB"/>
        </w:rPr>
        <w:t>sector</w:t>
      </w:r>
      <w:proofErr w:type="gramEnd"/>
      <w:r w:rsidRPr="00623C77">
        <w:rPr>
          <w:rStyle w:val="Fett"/>
          <w:rFonts w:ascii="CorporateSTOT" w:hAnsi="CorporateSTOT" w:cs="Arial"/>
          <w:b w:val="0"/>
          <w:bCs w:val="0"/>
          <w:lang w:val="en-GB" w:eastAsia="en-GB"/>
        </w:rPr>
        <w:t xml:space="preserve"> and mobility.</w:t>
      </w:r>
    </w:p>
    <w:p w14:paraId="44D5C7BC" w14:textId="77777777" w:rsidR="006F4729" w:rsidRPr="00623C77" w:rsidRDefault="009B0BFC">
      <w:pPr>
        <w:pStyle w:val="StandardWeb"/>
        <w:spacing w:before="0" w:beforeAutospacing="0" w:line="312" w:lineRule="auto"/>
        <w:rPr>
          <w:rStyle w:val="Fett"/>
          <w:rFonts w:ascii="CorporateSTOT" w:hAnsi="CorporateSTOT" w:cs="Arial"/>
          <w:b w:val="0"/>
          <w:bCs w:val="0"/>
        </w:rPr>
      </w:pPr>
      <w:r w:rsidRPr="00623C77">
        <w:rPr>
          <w:rStyle w:val="Fett"/>
          <w:rFonts w:ascii="CorporateSTOT" w:hAnsi="CorporateSTOT" w:cs="Arial"/>
          <w:b w:val="0"/>
          <w:bCs w:val="0"/>
        </w:rPr>
        <w:t>The company was founded in 1959 and is still entirely family-owned today. In the 2022/23 financial year, it generated a consolidated turnover of 1.92 billion euros. LAPP employs 5,551 people worldwide, manufact</w:t>
      </w:r>
      <w:r w:rsidRPr="00623C77">
        <w:rPr>
          <w:rStyle w:val="Fett"/>
          <w:rFonts w:ascii="CorporateSTOT" w:hAnsi="CorporateSTOT" w:cs="Arial"/>
          <w:b w:val="0"/>
          <w:bCs w:val="0"/>
        </w:rPr>
        <w:t>ures at 21 international locations and has its own sales companies in 36 countries. Through additional collaborations with business partners, the company has a total of around 100 representatives worldwide.</w:t>
      </w:r>
    </w:p>
    <w:p w14:paraId="585C3DA7" w14:textId="77777777" w:rsidR="006F4729" w:rsidRPr="00623C77" w:rsidRDefault="009B0BFC">
      <w:pPr>
        <w:pStyle w:val="StandardWeb"/>
        <w:spacing w:before="0" w:beforeAutospacing="0" w:line="312" w:lineRule="auto"/>
        <w:rPr>
          <w:rFonts w:ascii="CorporateSTOT" w:eastAsia="Times New Roman" w:hAnsi="CorporateSTOT" w:cs="Arial"/>
          <w:color w:val="404040" w:themeColor="text1" w:themeTint="BF"/>
        </w:rPr>
      </w:pPr>
      <w:r w:rsidRPr="00623C77">
        <w:rPr>
          <w:rStyle w:val="Fett"/>
          <w:rFonts w:ascii="CorporateSTOT" w:hAnsi="CorporateSTOT" w:cs="Arial"/>
          <w:b w:val="0"/>
        </w:rPr>
        <w:t>Further information on this topic can be found here</w:t>
      </w:r>
      <w:r w:rsidRPr="00623C77">
        <w:rPr>
          <w:rFonts w:ascii="CorporateSTOT" w:hAnsi="CorporateSTOT" w:cs="Arial"/>
          <w:b/>
        </w:rPr>
        <w:t xml:space="preserve">: </w:t>
      </w:r>
      <w:bookmarkStart w:id="0" w:name="_Hlk506988042"/>
      <w:bookmarkStart w:id="1" w:name="_Hlk62722524"/>
      <w:r w:rsidR="00F9689C" w:rsidRPr="008C0B6B">
        <w:rPr>
          <w:rFonts w:ascii="CorporateSTOT" w:hAnsi="CorporateSTOT" w:cs="Arial"/>
          <w:lang w:val="de-DE"/>
        </w:rPr>
        <w:fldChar w:fldCharType="begin"/>
      </w:r>
      <w:r w:rsidR="00F9689C" w:rsidRPr="00623C77">
        <w:rPr>
          <w:rFonts w:ascii="CorporateSTOT" w:hAnsi="CorporateSTOT" w:cs="Arial"/>
        </w:rPr>
        <w:instrText xml:space="preserve"> HYPERLINK "https://www.lapp.com/de/de/news/presse/e/000143" </w:instrText>
      </w:r>
      <w:r w:rsidR="00F9689C" w:rsidRPr="008C0B6B">
        <w:rPr>
          <w:rFonts w:ascii="CorporateSTOT" w:hAnsi="CorporateSTOT" w:cs="Arial"/>
          <w:lang w:val="de-DE"/>
        </w:rPr>
      </w:r>
      <w:r w:rsidR="00F9689C" w:rsidRPr="008C0B6B">
        <w:rPr>
          <w:rFonts w:ascii="CorporateSTOT" w:hAnsi="CorporateSTOT" w:cs="Arial"/>
          <w:lang w:val="de-DE"/>
        </w:rPr>
        <w:fldChar w:fldCharType="separate"/>
      </w:r>
      <w:r w:rsidR="00F9689C" w:rsidRPr="00623C77">
        <w:rPr>
          <w:rStyle w:val="Hyperlink"/>
          <w:rFonts w:ascii="CorporateSTOT" w:hAnsi="CorporateSTOT" w:cs="Arial"/>
        </w:rPr>
        <w:t>https://www.lapp.com/de/de/news/presse/e/000143</w:t>
      </w:r>
      <w:r w:rsidR="00F9689C" w:rsidRPr="008C0B6B">
        <w:rPr>
          <w:rFonts w:ascii="CorporateSTOT" w:hAnsi="CorporateSTOT" w:cs="Arial"/>
          <w:lang w:val="de-DE"/>
        </w:rPr>
        <w:fldChar w:fldCharType="end"/>
      </w:r>
      <w:r w:rsidR="00F9689C" w:rsidRPr="00623C77">
        <w:rPr>
          <w:rFonts w:ascii="CorporateSTOT" w:hAnsi="CorporateSTOT" w:cs="Arial"/>
        </w:rPr>
        <w:t xml:space="preserve"> </w:t>
      </w:r>
    </w:p>
    <w:p w14:paraId="65B61F02" w14:textId="77777777" w:rsidR="006F4729" w:rsidRPr="00623C77" w:rsidRDefault="009B0BFC">
      <w:pPr>
        <w:rPr>
          <w:rFonts w:ascii="CorporateSTOT" w:eastAsia="Times New Roman" w:hAnsi="CorporateSTOT" w:cs="Arial"/>
          <w:color w:val="404040" w:themeColor="text1" w:themeTint="BF"/>
          <w:lang w:val="en-GB" w:eastAsia="en-GB"/>
        </w:rPr>
      </w:pPr>
      <w:r w:rsidRPr="008C0B6B">
        <w:rPr>
          <w:rFonts w:ascii="CorporateSTOT" w:eastAsia="Times New Roman" w:hAnsi="CorporateSTOT" w:cs="Arial"/>
          <w:noProof/>
          <w:color w:val="000000" w:themeColor="text1"/>
          <w:lang w:val="de-DE" w:eastAsia="de-DE"/>
        </w:rPr>
        <mc:AlternateContent>
          <mc:Choice Requires="wps">
            <w:drawing>
              <wp:anchor distT="0" distB="0" distL="114300" distR="114300" simplePos="0" relativeHeight="251658240"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Gerader Verbinder 3"/>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rto="http://schemas.microsoft.com/office/word/2006/arto" xmlns:w16du="http://schemas.microsoft.com/office/word/2023/wordml/word16du" xmlns:a14="http://schemas.microsoft.com/office/drawing/2010/main" xmlns:pic="http://schemas.openxmlformats.org/drawingml/2006/picture" xmlns:a="http://schemas.openxmlformats.org/drawingml/2006/main">
            <w:pict>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from="56.7pt,0" to="101.75pt,.2pt" w14:anchorId="058BDA5D">
                <v:stroke joinstyle="miter"/>
                <w10:wrap anchorx="page"/>
              </v:line>
            </w:pict>
          </mc:Fallback>
        </mc:AlternateContent>
      </w:r>
    </w:p>
    <w:p w14:paraId="16D08CC9" w14:textId="77777777" w:rsidR="006F4729" w:rsidRDefault="009B0BFC">
      <w:pPr>
        <w:rPr>
          <w:rFonts w:ascii="CorporateSTOT" w:eastAsia="Times New Roman" w:hAnsi="CorporateSTOT" w:cs="Arial"/>
          <w:color w:val="404040" w:themeColor="text1" w:themeTint="BF"/>
          <w:lang w:val="de-DE" w:eastAsia="en-GB"/>
        </w:rPr>
      </w:pPr>
      <w:r w:rsidRPr="00623C77">
        <w:rPr>
          <w:rFonts w:ascii="CorporateSTOT" w:eastAsia="Times New Roman" w:hAnsi="CorporateSTOT" w:cs="Arial"/>
          <w:color w:val="404040" w:themeColor="text1" w:themeTint="BF"/>
          <w:lang w:val="en-GB" w:eastAsia="en-GB"/>
        </w:rPr>
        <w:br/>
      </w:r>
      <w:r w:rsidR="00AE0640" w:rsidRPr="008C0B6B">
        <w:rPr>
          <w:rFonts w:ascii="CorporateSTOT" w:eastAsia="Times New Roman" w:hAnsi="CorporateSTOT" w:cs="Arial"/>
          <w:color w:val="404040" w:themeColor="text1" w:themeTint="BF"/>
          <w:lang w:val="de-DE" w:eastAsia="en-GB"/>
        </w:rPr>
        <w:t>Follow LAPP:</w:t>
      </w:r>
      <w:r w:rsidR="00AE0640" w:rsidRPr="008C0B6B">
        <w:rPr>
          <w:rFonts w:ascii="CorporateSTOT" w:eastAsia="Times New Roman" w:hAnsi="CorporateSTOT" w:cs="Arial"/>
          <w:color w:val="404040" w:themeColor="text1" w:themeTint="BF"/>
          <w:lang w:val="de-DE" w:eastAsia="en-GB"/>
        </w:rPr>
        <w:br/>
      </w:r>
    </w:p>
    <w:p w14:paraId="134168E1" w14:textId="77777777" w:rsidR="00AE0640" w:rsidRPr="008C0B6B" w:rsidRDefault="00AE0640" w:rsidP="00AE0640">
      <w:pPr>
        <w:rPr>
          <w:rFonts w:ascii="CorporateSTOT" w:eastAsia="Times New Roman" w:hAnsi="CorporateSTOT" w:cs="Arial"/>
          <w:b/>
          <w:bCs/>
          <w:lang w:val="de-DE" w:eastAsia="en-GB"/>
        </w:rPr>
      </w:pPr>
      <w:r w:rsidRPr="008C0B6B">
        <w:rPr>
          <w:rFonts w:ascii="CorporateSTOT" w:eastAsia="Times New Roman" w:hAnsi="CorporateSTOT" w:cs="Arial"/>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8C0B6B">
        <w:rPr>
          <w:rFonts w:ascii="CorporateSTOT" w:eastAsia="Times New Roman" w:hAnsi="CorporateSTOT" w:cs="Arial"/>
          <w:b/>
          <w:bCs/>
          <w:lang w:val="de-DE" w:eastAsia="en-GB"/>
        </w:rPr>
        <w:tab/>
      </w:r>
      <w:r w:rsidRPr="008C0B6B">
        <w:rPr>
          <w:rFonts w:ascii="CorporateSTOT" w:eastAsia="Times New Roman" w:hAnsi="CorporateSTOT" w:cs="Arial"/>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8C0B6B">
        <w:rPr>
          <w:rFonts w:ascii="CorporateSTOT" w:eastAsia="Times New Roman" w:hAnsi="CorporateSTOT" w:cs="Arial"/>
          <w:b/>
          <w:bCs/>
          <w:lang w:val="de-DE" w:eastAsia="en-GB"/>
        </w:rPr>
        <w:tab/>
      </w:r>
      <w:r w:rsidRPr="008C0B6B">
        <w:rPr>
          <w:rFonts w:ascii="CorporateSTOT" w:eastAsia="Times New Roman" w:hAnsi="CorporateSTOT" w:cs="Arial"/>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8C0B6B">
        <w:rPr>
          <w:rFonts w:ascii="CorporateSTOT" w:eastAsia="Times New Roman" w:hAnsi="CorporateSTOT" w:cs="Arial"/>
          <w:b/>
          <w:bCs/>
          <w:lang w:val="de-DE" w:eastAsia="en-GB"/>
        </w:rPr>
        <w:tab/>
      </w:r>
      <w:r w:rsidRPr="008C0B6B">
        <w:rPr>
          <w:rFonts w:ascii="CorporateSTOT" w:eastAsia="Times New Roman" w:hAnsi="CorporateSTOT" w:cs="Arial"/>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8C0B6B">
        <w:rPr>
          <w:rFonts w:ascii="CorporateSTOT" w:eastAsia="Times New Roman" w:hAnsi="CorporateSTOT" w:cs="Arial"/>
          <w:b/>
          <w:bCs/>
          <w:lang w:val="de-DE" w:eastAsia="en-GB"/>
        </w:rPr>
        <w:tab/>
      </w:r>
      <w:r w:rsidRPr="008C0B6B">
        <w:rPr>
          <w:rFonts w:ascii="CorporateSTOT" w:eastAsia="Times New Roman" w:hAnsi="CorporateSTOT" w:cs="Arial"/>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8C0B6B">
        <w:rPr>
          <w:rFonts w:ascii="CorporateSTOT" w:eastAsia="Times New Roman" w:hAnsi="CorporateSTOT" w:cs="Arial"/>
          <w:b/>
          <w:bCs/>
          <w:lang w:val="de-DE" w:eastAsia="en-GB"/>
        </w:rPr>
        <w:tab/>
      </w:r>
      <w:r w:rsidRPr="008C0B6B">
        <w:rPr>
          <w:rFonts w:ascii="CorporateSTOT" w:eastAsia="Times New Roman" w:hAnsi="CorporateSTOT" w:cs="Arial"/>
          <w:b/>
          <w:bCs/>
          <w:noProof/>
          <w:lang w:val="de-DE" w:eastAsia="en-GB"/>
        </w:rPr>
        <w:drawing>
          <wp:inline distT="0" distB="0" distL="0" distR="0" wp14:anchorId="461E2AF6" wp14:editId="766C6D36">
            <wp:extent cx="424800" cy="360000"/>
            <wp:effectExtent l="0" t="0" r="0" b="2540"/>
            <wp:docPr id="57" name="Grafik 5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val="de-DE" w:eastAsia="en-GB"/>
        </w:rPr>
      </w:pPr>
    </w:p>
    <w:sectPr w:rsidR="00AE0640" w:rsidSect="00417154">
      <w:headerReference w:type="default" r:id="rId25"/>
      <w:footerReference w:type="default" r:id="rId26"/>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3138" w14:textId="77777777" w:rsidR="005C164B" w:rsidRDefault="005C164B" w:rsidP="000E70DF">
      <w:r>
        <w:separator/>
      </w:r>
    </w:p>
  </w:endnote>
  <w:endnote w:type="continuationSeparator" w:id="0">
    <w:p w14:paraId="3F55A6D0" w14:textId="77777777" w:rsidR="005C164B" w:rsidRDefault="005C164B" w:rsidP="000E70DF">
      <w:r>
        <w:continuationSeparator/>
      </w:r>
    </w:p>
  </w:endnote>
  <w:endnote w:type="continuationNotice" w:id="1">
    <w:p w14:paraId="5143D7FF" w14:textId="77777777" w:rsidR="005C164B" w:rsidRDefault="005C1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rateSTOT">
    <w:altName w:val="Cambria"/>
    <w:panose1 w:val="02020500000000000000"/>
    <w:charset w:val="00"/>
    <w:family w:val="roman"/>
    <w:notTrueType/>
    <w:pitch w:val="variable"/>
    <w:sig w:usb0="A00002AF" w:usb1="5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orpoS">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8DF3C81" w14:textId="77777777" w:rsidR="006F4729" w:rsidRDefault="009B0BFC">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8241"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w16du="http://schemas.microsoft.com/office/word/2023/wordml/word16du" xmlns:a="http://schemas.openxmlformats.org/drawingml/2006/main">
                  <w:pict>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from="-3.9pt,5.35pt" to="417.9pt,6.55pt" w14:anchorId="4776B69B">
                      <v:stroke joinstyle="miter"/>
                    </v:line>
                  </w:pict>
                </mc:Fallback>
              </mc:AlternateContent>
            </w:r>
          </w:p>
          <w:p w14:paraId="07210259" w14:textId="77777777" w:rsidR="006F4729" w:rsidRDefault="009B0BFC">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w:t>
            </w:r>
            <w:proofErr w:type="spellStart"/>
            <w:r w:rsidR="00565020" w:rsidRPr="00565020">
              <w:rPr>
                <w:rFonts w:ascii="CorpoS" w:hAnsi="CorpoS"/>
                <w:sz w:val="20"/>
                <w:szCs w:val="20"/>
                <w:lang w:val="de-DE"/>
              </w:rPr>
              <w:t>from</w:t>
            </w:r>
            <w:proofErr w:type="spellEnd"/>
            <w:r w:rsidR="00565020" w:rsidRPr="00565020">
              <w:rPr>
                <w:rFonts w:ascii="CorpoS" w:hAnsi="CorpoS"/>
                <w:sz w:val="20"/>
                <w:szCs w:val="20"/>
                <w:lang w:val="de-DE"/>
              </w:rPr>
              <w:t xml:space="preserve">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74827" w14:textId="77777777" w:rsidR="005C164B" w:rsidRDefault="005C164B" w:rsidP="000E70DF">
      <w:r>
        <w:separator/>
      </w:r>
    </w:p>
  </w:footnote>
  <w:footnote w:type="continuationSeparator" w:id="0">
    <w:p w14:paraId="29967AFD" w14:textId="77777777" w:rsidR="005C164B" w:rsidRDefault="005C164B" w:rsidP="000E70DF">
      <w:r>
        <w:continuationSeparator/>
      </w:r>
    </w:p>
  </w:footnote>
  <w:footnote w:type="continuationNotice" w:id="1">
    <w:p w14:paraId="48997162" w14:textId="77777777" w:rsidR="005C164B" w:rsidRDefault="005C1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E556" w14:textId="77777777" w:rsidR="006F4729" w:rsidRDefault="009B0BFC">
    <w:pPr>
      <w:pStyle w:val="Kopfzeile"/>
      <w:rPr>
        <w:rFonts w:ascii="CorpoS" w:hAnsi="CorpoS"/>
        <w:b/>
        <w:color w:val="000000" w:themeColor="text1"/>
        <w:sz w:val="40"/>
        <w:szCs w:val="40"/>
        <w:lang w:val="de-DE"/>
      </w:rPr>
    </w:pPr>
    <w:r>
      <w:rPr>
        <w:noProof/>
        <w:lang w:val="de-DE" w:eastAsia="de-DE"/>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sidR="006665D2" w:rsidRPr="00F706F9">
      <w:rPr>
        <w:rFonts w:ascii="CorpoS" w:hAnsi="CorpoS"/>
        <w:b/>
        <w:color w:val="000000" w:themeColor="text1"/>
        <w:sz w:val="40"/>
        <w:szCs w:val="40"/>
        <w:lang w:val="de-DE"/>
      </w:rPr>
      <w:t>Press</w:t>
    </w:r>
    <w:r w:rsidR="006F1509" w:rsidRPr="00F706F9">
      <w:rPr>
        <w:rFonts w:ascii="CorpoS" w:hAnsi="CorpoS"/>
        <w:b/>
        <w:color w:val="000000" w:themeColor="text1"/>
        <w:sz w:val="40"/>
        <w:szCs w:val="40"/>
        <w:lang w:val="de-DE"/>
      </w:rPr>
      <w:t xml:space="preserve">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4DB4"/>
    <w:rsid w:val="0003203B"/>
    <w:rsid w:val="00040A94"/>
    <w:rsid w:val="00041430"/>
    <w:rsid w:val="00045DCD"/>
    <w:rsid w:val="000469F7"/>
    <w:rsid w:val="000504E7"/>
    <w:rsid w:val="0005204C"/>
    <w:rsid w:val="000554A3"/>
    <w:rsid w:val="00055AC2"/>
    <w:rsid w:val="000652F6"/>
    <w:rsid w:val="0006790C"/>
    <w:rsid w:val="0007011F"/>
    <w:rsid w:val="000701CF"/>
    <w:rsid w:val="00074296"/>
    <w:rsid w:val="00075EFE"/>
    <w:rsid w:val="00076318"/>
    <w:rsid w:val="00077A7A"/>
    <w:rsid w:val="000843CC"/>
    <w:rsid w:val="000865D7"/>
    <w:rsid w:val="000A1B16"/>
    <w:rsid w:val="000A1DD8"/>
    <w:rsid w:val="000A6DA4"/>
    <w:rsid w:val="000A71C2"/>
    <w:rsid w:val="000A7F36"/>
    <w:rsid w:val="000B01E1"/>
    <w:rsid w:val="000B15C0"/>
    <w:rsid w:val="000B56B7"/>
    <w:rsid w:val="000D1525"/>
    <w:rsid w:val="000D2FAC"/>
    <w:rsid w:val="000D4D06"/>
    <w:rsid w:val="000E16F9"/>
    <w:rsid w:val="000E4178"/>
    <w:rsid w:val="000E4B7D"/>
    <w:rsid w:val="000E70DF"/>
    <w:rsid w:val="000F0662"/>
    <w:rsid w:val="000F117D"/>
    <w:rsid w:val="000F5174"/>
    <w:rsid w:val="001021B3"/>
    <w:rsid w:val="00103A80"/>
    <w:rsid w:val="00106913"/>
    <w:rsid w:val="00110DCD"/>
    <w:rsid w:val="00111909"/>
    <w:rsid w:val="0011200D"/>
    <w:rsid w:val="00120764"/>
    <w:rsid w:val="00120C9F"/>
    <w:rsid w:val="001268EC"/>
    <w:rsid w:val="00127521"/>
    <w:rsid w:val="001339C0"/>
    <w:rsid w:val="001351CC"/>
    <w:rsid w:val="0013787C"/>
    <w:rsid w:val="00140597"/>
    <w:rsid w:val="00145E36"/>
    <w:rsid w:val="001463B6"/>
    <w:rsid w:val="00155EF6"/>
    <w:rsid w:val="0015708D"/>
    <w:rsid w:val="00161B33"/>
    <w:rsid w:val="00161C30"/>
    <w:rsid w:val="001700ED"/>
    <w:rsid w:val="00170EFF"/>
    <w:rsid w:val="0017352D"/>
    <w:rsid w:val="00183531"/>
    <w:rsid w:val="00184B76"/>
    <w:rsid w:val="00190606"/>
    <w:rsid w:val="00193A92"/>
    <w:rsid w:val="00196608"/>
    <w:rsid w:val="00196BB1"/>
    <w:rsid w:val="001A04B5"/>
    <w:rsid w:val="001A2C2D"/>
    <w:rsid w:val="001A4B9E"/>
    <w:rsid w:val="001A69EC"/>
    <w:rsid w:val="001B0504"/>
    <w:rsid w:val="001C0E05"/>
    <w:rsid w:val="001C192E"/>
    <w:rsid w:val="001C4170"/>
    <w:rsid w:val="001C7C42"/>
    <w:rsid w:val="001D28E5"/>
    <w:rsid w:val="001D644E"/>
    <w:rsid w:val="001D65D8"/>
    <w:rsid w:val="001E05C3"/>
    <w:rsid w:val="001F2F76"/>
    <w:rsid w:val="001F3EA3"/>
    <w:rsid w:val="001F7605"/>
    <w:rsid w:val="002005AD"/>
    <w:rsid w:val="00207896"/>
    <w:rsid w:val="00211DD4"/>
    <w:rsid w:val="00221013"/>
    <w:rsid w:val="0022226F"/>
    <w:rsid w:val="00222D4E"/>
    <w:rsid w:val="002250CC"/>
    <w:rsid w:val="00225458"/>
    <w:rsid w:val="002304DC"/>
    <w:rsid w:val="00233DF2"/>
    <w:rsid w:val="00234C1E"/>
    <w:rsid w:val="00237B77"/>
    <w:rsid w:val="002412F6"/>
    <w:rsid w:val="002506BD"/>
    <w:rsid w:val="00253F7E"/>
    <w:rsid w:val="0025593C"/>
    <w:rsid w:val="00256EC3"/>
    <w:rsid w:val="002612C7"/>
    <w:rsid w:val="00263BF6"/>
    <w:rsid w:val="00266052"/>
    <w:rsid w:val="00271D2E"/>
    <w:rsid w:val="0027757A"/>
    <w:rsid w:val="002834AB"/>
    <w:rsid w:val="002953F8"/>
    <w:rsid w:val="002963CE"/>
    <w:rsid w:val="002A0180"/>
    <w:rsid w:val="002A68B7"/>
    <w:rsid w:val="002B26DA"/>
    <w:rsid w:val="002B6309"/>
    <w:rsid w:val="002C594C"/>
    <w:rsid w:val="002C59C3"/>
    <w:rsid w:val="002C7EA6"/>
    <w:rsid w:val="002D27E1"/>
    <w:rsid w:val="002D2F8E"/>
    <w:rsid w:val="002D43CB"/>
    <w:rsid w:val="002D4648"/>
    <w:rsid w:val="002D47B2"/>
    <w:rsid w:val="002D65B0"/>
    <w:rsid w:val="002D6DAA"/>
    <w:rsid w:val="002D72C7"/>
    <w:rsid w:val="002E184A"/>
    <w:rsid w:val="002E1CA4"/>
    <w:rsid w:val="002E4CDF"/>
    <w:rsid w:val="002E59B1"/>
    <w:rsid w:val="002F184D"/>
    <w:rsid w:val="002F27B1"/>
    <w:rsid w:val="002F7F9C"/>
    <w:rsid w:val="003067A1"/>
    <w:rsid w:val="00306A4D"/>
    <w:rsid w:val="0031223F"/>
    <w:rsid w:val="003123A4"/>
    <w:rsid w:val="00313EFA"/>
    <w:rsid w:val="00317434"/>
    <w:rsid w:val="003203A0"/>
    <w:rsid w:val="00322266"/>
    <w:rsid w:val="00322BE8"/>
    <w:rsid w:val="00324C82"/>
    <w:rsid w:val="00326478"/>
    <w:rsid w:val="0032792B"/>
    <w:rsid w:val="00330139"/>
    <w:rsid w:val="003335A5"/>
    <w:rsid w:val="003345A9"/>
    <w:rsid w:val="00334767"/>
    <w:rsid w:val="003376BE"/>
    <w:rsid w:val="00344434"/>
    <w:rsid w:val="00352763"/>
    <w:rsid w:val="003623C3"/>
    <w:rsid w:val="00372190"/>
    <w:rsid w:val="00372605"/>
    <w:rsid w:val="00375EAC"/>
    <w:rsid w:val="00377385"/>
    <w:rsid w:val="00377674"/>
    <w:rsid w:val="00380196"/>
    <w:rsid w:val="00383142"/>
    <w:rsid w:val="0038484A"/>
    <w:rsid w:val="00393364"/>
    <w:rsid w:val="003977F6"/>
    <w:rsid w:val="003A0400"/>
    <w:rsid w:val="003A7688"/>
    <w:rsid w:val="003B1AEF"/>
    <w:rsid w:val="003B32B4"/>
    <w:rsid w:val="003C131B"/>
    <w:rsid w:val="003C370E"/>
    <w:rsid w:val="003C5CB5"/>
    <w:rsid w:val="003E4BFE"/>
    <w:rsid w:val="003E67C9"/>
    <w:rsid w:val="003E6947"/>
    <w:rsid w:val="003F007D"/>
    <w:rsid w:val="003F1BDE"/>
    <w:rsid w:val="003F5EC3"/>
    <w:rsid w:val="003F6AF3"/>
    <w:rsid w:val="004016B1"/>
    <w:rsid w:val="0040284C"/>
    <w:rsid w:val="00403154"/>
    <w:rsid w:val="004138CF"/>
    <w:rsid w:val="00413FB2"/>
    <w:rsid w:val="00417154"/>
    <w:rsid w:val="0041773D"/>
    <w:rsid w:val="00417B0E"/>
    <w:rsid w:val="00423386"/>
    <w:rsid w:val="00424652"/>
    <w:rsid w:val="00433BAB"/>
    <w:rsid w:val="004345F5"/>
    <w:rsid w:val="004360E5"/>
    <w:rsid w:val="00441269"/>
    <w:rsid w:val="004559F2"/>
    <w:rsid w:val="00455FD1"/>
    <w:rsid w:val="0045643C"/>
    <w:rsid w:val="00456770"/>
    <w:rsid w:val="00456C70"/>
    <w:rsid w:val="00464DFB"/>
    <w:rsid w:val="00465E6D"/>
    <w:rsid w:val="004711F0"/>
    <w:rsid w:val="00472063"/>
    <w:rsid w:val="00472F10"/>
    <w:rsid w:val="00480DDF"/>
    <w:rsid w:val="00487814"/>
    <w:rsid w:val="00491FB0"/>
    <w:rsid w:val="0049203D"/>
    <w:rsid w:val="0049316B"/>
    <w:rsid w:val="00493318"/>
    <w:rsid w:val="00493E83"/>
    <w:rsid w:val="00494BFB"/>
    <w:rsid w:val="0049681B"/>
    <w:rsid w:val="004A5FE7"/>
    <w:rsid w:val="004A75FD"/>
    <w:rsid w:val="004B3442"/>
    <w:rsid w:val="004B3608"/>
    <w:rsid w:val="004B3B33"/>
    <w:rsid w:val="004B3FAE"/>
    <w:rsid w:val="004B403B"/>
    <w:rsid w:val="004B5D6B"/>
    <w:rsid w:val="004B66A8"/>
    <w:rsid w:val="004C0330"/>
    <w:rsid w:val="004C6CDC"/>
    <w:rsid w:val="004D2135"/>
    <w:rsid w:val="004D3889"/>
    <w:rsid w:val="004D41AB"/>
    <w:rsid w:val="004D449E"/>
    <w:rsid w:val="004D4CFE"/>
    <w:rsid w:val="004D7264"/>
    <w:rsid w:val="004D7CD1"/>
    <w:rsid w:val="004E007D"/>
    <w:rsid w:val="004E21AC"/>
    <w:rsid w:val="004E3536"/>
    <w:rsid w:val="004E6204"/>
    <w:rsid w:val="004F1652"/>
    <w:rsid w:val="004F3057"/>
    <w:rsid w:val="004F44AE"/>
    <w:rsid w:val="004F643B"/>
    <w:rsid w:val="004F7B2C"/>
    <w:rsid w:val="00501FEE"/>
    <w:rsid w:val="00502ABB"/>
    <w:rsid w:val="00503E1F"/>
    <w:rsid w:val="005061D3"/>
    <w:rsid w:val="00510BB6"/>
    <w:rsid w:val="005129C3"/>
    <w:rsid w:val="0052414F"/>
    <w:rsid w:val="00525AFD"/>
    <w:rsid w:val="005270C5"/>
    <w:rsid w:val="005275E8"/>
    <w:rsid w:val="005302A8"/>
    <w:rsid w:val="00534282"/>
    <w:rsid w:val="00544D57"/>
    <w:rsid w:val="005457A7"/>
    <w:rsid w:val="00546C6A"/>
    <w:rsid w:val="005472E8"/>
    <w:rsid w:val="00550679"/>
    <w:rsid w:val="0055147D"/>
    <w:rsid w:val="00552B49"/>
    <w:rsid w:val="00552C6F"/>
    <w:rsid w:val="00554203"/>
    <w:rsid w:val="00562D1C"/>
    <w:rsid w:val="00565020"/>
    <w:rsid w:val="00571AC2"/>
    <w:rsid w:val="00573491"/>
    <w:rsid w:val="005742AE"/>
    <w:rsid w:val="00575831"/>
    <w:rsid w:val="00575D4C"/>
    <w:rsid w:val="005779F5"/>
    <w:rsid w:val="00582492"/>
    <w:rsid w:val="00583F0D"/>
    <w:rsid w:val="005964E6"/>
    <w:rsid w:val="00596886"/>
    <w:rsid w:val="005A5507"/>
    <w:rsid w:val="005B0D69"/>
    <w:rsid w:val="005C06EC"/>
    <w:rsid w:val="005C164B"/>
    <w:rsid w:val="005C4D3D"/>
    <w:rsid w:val="005C5615"/>
    <w:rsid w:val="005C7E29"/>
    <w:rsid w:val="005D2A89"/>
    <w:rsid w:val="005D2BB6"/>
    <w:rsid w:val="005D5536"/>
    <w:rsid w:val="005D669E"/>
    <w:rsid w:val="005E3932"/>
    <w:rsid w:val="005E7DDB"/>
    <w:rsid w:val="005F1274"/>
    <w:rsid w:val="005F6CFF"/>
    <w:rsid w:val="006012D5"/>
    <w:rsid w:val="00602FE2"/>
    <w:rsid w:val="006057FC"/>
    <w:rsid w:val="00606909"/>
    <w:rsid w:val="0061050A"/>
    <w:rsid w:val="00611EA2"/>
    <w:rsid w:val="006161CE"/>
    <w:rsid w:val="00621B2F"/>
    <w:rsid w:val="00623C77"/>
    <w:rsid w:val="0062478C"/>
    <w:rsid w:val="00631494"/>
    <w:rsid w:val="00631C99"/>
    <w:rsid w:val="0063407A"/>
    <w:rsid w:val="00644852"/>
    <w:rsid w:val="00644FF9"/>
    <w:rsid w:val="00651B59"/>
    <w:rsid w:val="00652390"/>
    <w:rsid w:val="00653574"/>
    <w:rsid w:val="006578B1"/>
    <w:rsid w:val="00661F7A"/>
    <w:rsid w:val="006621F6"/>
    <w:rsid w:val="00662980"/>
    <w:rsid w:val="006665D2"/>
    <w:rsid w:val="006711B2"/>
    <w:rsid w:val="00675B12"/>
    <w:rsid w:val="006815CA"/>
    <w:rsid w:val="006826B6"/>
    <w:rsid w:val="00687EDA"/>
    <w:rsid w:val="006912A5"/>
    <w:rsid w:val="00691A85"/>
    <w:rsid w:val="00692B56"/>
    <w:rsid w:val="006947EB"/>
    <w:rsid w:val="00694833"/>
    <w:rsid w:val="006961E7"/>
    <w:rsid w:val="006A6625"/>
    <w:rsid w:val="006B03E5"/>
    <w:rsid w:val="006B7203"/>
    <w:rsid w:val="006C0FBC"/>
    <w:rsid w:val="006C40C3"/>
    <w:rsid w:val="006C77C5"/>
    <w:rsid w:val="006D1176"/>
    <w:rsid w:val="006D699A"/>
    <w:rsid w:val="006E7DC3"/>
    <w:rsid w:val="006F1509"/>
    <w:rsid w:val="006F2054"/>
    <w:rsid w:val="006F395A"/>
    <w:rsid w:val="006F4729"/>
    <w:rsid w:val="006F48C4"/>
    <w:rsid w:val="006F6B3B"/>
    <w:rsid w:val="006F76D9"/>
    <w:rsid w:val="00700663"/>
    <w:rsid w:val="00700F4A"/>
    <w:rsid w:val="00702238"/>
    <w:rsid w:val="00702426"/>
    <w:rsid w:val="007026B0"/>
    <w:rsid w:val="007069AA"/>
    <w:rsid w:val="007070C4"/>
    <w:rsid w:val="007149D4"/>
    <w:rsid w:val="0071719B"/>
    <w:rsid w:val="00724321"/>
    <w:rsid w:val="007260F7"/>
    <w:rsid w:val="00727AFA"/>
    <w:rsid w:val="00737D7F"/>
    <w:rsid w:val="00740676"/>
    <w:rsid w:val="00740913"/>
    <w:rsid w:val="00740CE5"/>
    <w:rsid w:val="00743583"/>
    <w:rsid w:val="00743A09"/>
    <w:rsid w:val="00752F4D"/>
    <w:rsid w:val="00753ED2"/>
    <w:rsid w:val="00762EB8"/>
    <w:rsid w:val="0077114A"/>
    <w:rsid w:val="00771C81"/>
    <w:rsid w:val="007778FC"/>
    <w:rsid w:val="007808A9"/>
    <w:rsid w:val="00780BD3"/>
    <w:rsid w:val="007865C6"/>
    <w:rsid w:val="00786CDF"/>
    <w:rsid w:val="00792353"/>
    <w:rsid w:val="00794484"/>
    <w:rsid w:val="007A06FF"/>
    <w:rsid w:val="007A1245"/>
    <w:rsid w:val="007A1E67"/>
    <w:rsid w:val="007A3CD9"/>
    <w:rsid w:val="007A5984"/>
    <w:rsid w:val="007B0CA9"/>
    <w:rsid w:val="007B1BFE"/>
    <w:rsid w:val="007B1E5D"/>
    <w:rsid w:val="007B6F81"/>
    <w:rsid w:val="007C1967"/>
    <w:rsid w:val="007C4A74"/>
    <w:rsid w:val="007C6BC2"/>
    <w:rsid w:val="007D027A"/>
    <w:rsid w:val="007D3C22"/>
    <w:rsid w:val="007D60FF"/>
    <w:rsid w:val="007E0783"/>
    <w:rsid w:val="007E30F8"/>
    <w:rsid w:val="007E4707"/>
    <w:rsid w:val="007E6EBE"/>
    <w:rsid w:val="007F039D"/>
    <w:rsid w:val="007F647F"/>
    <w:rsid w:val="007F7FAF"/>
    <w:rsid w:val="00800CD4"/>
    <w:rsid w:val="008052BE"/>
    <w:rsid w:val="008105E7"/>
    <w:rsid w:val="00810A39"/>
    <w:rsid w:val="00817AFD"/>
    <w:rsid w:val="00821C75"/>
    <w:rsid w:val="00824BF1"/>
    <w:rsid w:val="00841078"/>
    <w:rsid w:val="00852DEE"/>
    <w:rsid w:val="008606CF"/>
    <w:rsid w:val="00867ED2"/>
    <w:rsid w:val="008732CD"/>
    <w:rsid w:val="00880F65"/>
    <w:rsid w:val="00881915"/>
    <w:rsid w:val="0088374F"/>
    <w:rsid w:val="00884CF9"/>
    <w:rsid w:val="0089331F"/>
    <w:rsid w:val="0089639F"/>
    <w:rsid w:val="008A5C0F"/>
    <w:rsid w:val="008A5E32"/>
    <w:rsid w:val="008A6AB6"/>
    <w:rsid w:val="008A7600"/>
    <w:rsid w:val="008B44A5"/>
    <w:rsid w:val="008B4E63"/>
    <w:rsid w:val="008B52CA"/>
    <w:rsid w:val="008B63A3"/>
    <w:rsid w:val="008B756D"/>
    <w:rsid w:val="008C0B6B"/>
    <w:rsid w:val="008C3532"/>
    <w:rsid w:val="008E2007"/>
    <w:rsid w:val="008E2D9B"/>
    <w:rsid w:val="008F36F0"/>
    <w:rsid w:val="008F4690"/>
    <w:rsid w:val="008F6360"/>
    <w:rsid w:val="00901B77"/>
    <w:rsid w:val="00902C3A"/>
    <w:rsid w:val="0090321A"/>
    <w:rsid w:val="00904082"/>
    <w:rsid w:val="0090600C"/>
    <w:rsid w:val="0090734C"/>
    <w:rsid w:val="009075BD"/>
    <w:rsid w:val="00913C26"/>
    <w:rsid w:val="00917655"/>
    <w:rsid w:val="00920D86"/>
    <w:rsid w:val="00924FA0"/>
    <w:rsid w:val="009308CF"/>
    <w:rsid w:val="0093339C"/>
    <w:rsid w:val="00937BDE"/>
    <w:rsid w:val="00937C1C"/>
    <w:rsid w:val="00941C9B"/>
    <w:rsid w:val="00943BEA"/>
    <w:rsid w:val="009463D9"/>
    <w:rsid w:val="00950F20"/>
    <w:rsid w:val="00952F67"/>
    <w:rsid w:val="0095509E"/>
    <w:rsid w:val="00955175"/>
    <w:rsid w:val="009568B9"/>
    <w:rsid w:val="009601E7"/>
    <w:rsid w:val="00967E6C"/>
    <w:rsid w:val="00973B70"/>
    <w:rsid w:val="00976DA6"/>
    <w:rsid w:val="00977AF1"/>
    <w:rsid w:val="00977C06"/>
    <w:rsid w:val="00981340"/>
    <w:rsid w:val="0098184A"/>
    <w:rsid w:val="0098437C"/>
    <w:rsid w:val="00984707"/>
    <w:rsid w:val="00992CFC"/>
    <w:rsid w:val="00993D18"/>
    <w:rsid w:val="009942E2"/>
    <w:rsid w:val="00994702"/>
    <w:rsid w:val="00994983"/>
    <w:rsid w:val="009A0934"/>
    <w:rsid w:val="009A77C7"/>
    <w:rsid w:val="009B0BFC"/>
    <w:rsid w:val="009B1C76"/>
    <w:rsid w:val="009B2619"/>
    <w:rsid w:val="009B48E1"/>
    <w:rsid w:val="009B6547"/>
    <w:rsid w:val="009B68AE"/>
    <w:rsid w:val="009B69FE"/>
    <w:rsid w:val="009B7181"/>
    <w:rsid w:val="009C36E8"/>
    <w:rsid w:val="009C49C2"/>
    <w:rsid w:val="009C72C6"/>
    <w:rsid w:val="009D1276"/>
    <w:rsid w:val="009D6DDA"/>
    <w:rsid w:val="009D6EA1"/>
    <w:rsid w:val="009E0CD4"/>
    <w:rsid w:val="009E1627"/>
    <w:rsid w:val="009E2546"/>
    <w:rsid w:val="009E64D3"/>
    <w:rsid w:val="009E658D"/>
    <w:rsid w:val="009E6801"/>
    <w:rsid w:val="009E6ED1"/>
    <w:rsid w:val="009E7188"/>
    <w:rsid w:val="009F1458"/>
    <w:rsid w:val="009F3046"/>
    <w:rsid w:val="00A00190"/>
    <w:rsid w:val="00A06EF8"/>
    <w:rsid w:val="00A1208C"/>
    <w:rsid w:val="00A16E3A"/>
    <w:rsid w:val="00A17E96"/>
    <w:rsid w:val="00A22E53"/>
    <w:rsid w:val="00A25B13"/>
    <w:rsid w:val="00A26E96"/>
    <w:rsid w:val="00A2770E"/>
    <w:rsid w:val="00A315FF"/>
    <w:rsid w:val="00A36BF0"/>
    <w:rsid w:val="00A40FF7"/>
    <w:rsid w:val="00A46446"/>
    <w:rsid w:val="00A46BBB"/>
    <w:rsid w:val="00A51E78"/>
    <w:rsid w:val="00A64E5C"/>
    <w:rsid w:val="00A67D20"/>
    <w:rsid w:val="00A67D2A"/>
    <w:rsid w:val="00A67DFF"/>
    <w:rsid w:val="00A708B6"/>
    <w:rsid w:val="00A70B0D"/>
    <w:rsid w:val="00A73603"/>
    <w:rsid w:val="00A73AAF"/>
    <w:rsid w:val="00A73ADC"/>
    <w:rsid w:val="00A751B9"/>
    <w:rsid w:val="00A75EDA"/>
    <w:rsid w:val="00A76C11"/>
    <w:rsid w:val="00A80225"/>
    <w:rsid w:val="00A806E4"/>
    <w:rsid w:val="00A83108"/>
    <w:rsid w:val="00A83F93"/>
    <w:rsid w:val="00A86403"/>
    <w:rsid w:val="00A95882"/>
    <w:rsid w:val="00A95F0F"/>
    <w:rsid w:val="00AA2C49"/>
    <w:rsid w:val="00AA7F4E"/>
    <w:rsid w:val="00AB1A2D"/>
    <w:rsid w:val="00AC003F"/>
    <w:rsid w:val="00AC615B"/>
    <w:rsid w:val="00AC6FE9"/>
    <w:rsid w:val="00AD601F"/>
    <w:rsid w:val="00AE0640"/>
    <w:rsid w:val="00AE2AFE"/>
    <w:rsid w:val="00AE3711"/>
    <w:rsid w:val="00AE489F"/>
    <w:rsid w:val="00AF7B80"/>
    <w:rsid w:val="00B02994"/>
    <w:rsid w:val="00B031A7"/>
    <w:rsid w:val="00B03772"/>
    <w:rsid w:val="00B0489D"/>
    <w:rsid w:val="00B0523E"/>
    <w:rsid w:val="00B06B4C"/>
    <w:rsid w:val="00B125E2"/>
    <w:rsid w:val="00B12CE9"/>
    <w:rsid w:val="00B15750"/>
    <w:rsid w:val="00B21370"/>
    <w:rsid w:val="00B22957"/>
    <w:rsid w:val="00B2320C"/>
    <w:rsid w:val="00B24BD5"/>
    <w:rsid w:val="00B32336"/>
    <w:rsid w:val="00B324C0"/>
    <w:rsid w:val="00B33EA2"/>
    <w:rsid w:val="00B3752C"/>
    <w:rsid w:val="00B37694"/>
    <w:rsid w:val="00B45259"/>
    <w:rsid w:val="00B45F0F"/>
    <w:rsid w:val="00B50CB3"/>
    <w:rsid w:val="00B5172A"/>
    <w:rsid w:val="00B52E5B"/>
    <w:rsid w:val="00B5490C"/>
    <w:rsid w:val="00B5555E"/>
    <w:rsid w:val="00B60A84"/>
    <w:rsid w:val="00B61323"/>
    <w:rsid w:val="00B6459E"/>
    <w:rsid w:val="00B65BB0"/>
    <w:rsid w:val="00B65C77"/>
    <w:rsid w:val="00B66151"/>
    <w:rsid w:val="00B73421"/>
    <w:rsid w:val="00B743F1"/>
    <w:rsid w:val="00B77DA4"/>
    <w:rsid w:val="00B850EC"/>
    <w:rsid w:val="00B855B7"/>
    <w:rsid w:val="00BA2738"/>
    <w:rsid w:val="00BA3070"/>
    <w:rsid w:val="00BB33BF"/>
    <w:rsid w:val="00BB63A0"/>
    <w:rsid w:val="00BC2034"/>
    <w:rsid w:val="00BC223A"/>
    <w:rsid w:val="00BC258B"/>
    <w:rsid w:val="00BC43AC"/>
    <w:rsid w:val="00BC586F"/>
    <w:rsid w:val="00BC619B"/>
    <w:rsid w:val="00BC6769"/>
    <w:rsid w:val="00BC76DB"/>
    <w:rsid w:val="00BD7CA9"/>
    <w:rsid w:val="00BE2BDE"/>
    <w:rsid w:val="00BE3DED"/>
    <w:rsid w:val="00BE54F9"/>
    <w:rsid w:val="00BE57C5"/>
    <w:rsid w:val="00BE7B05"/>
    <w:rsid w:val="00BF2ED2"/>
    <w:rsid w:val="00BF59AA"/>
    <w:rsid w:val="00C005A3"/>
    <w:rsid w:val="00C0144C"/>
    <w:rsid w:val="00C05BE9"/>
    <w:rsid w:val="00C10E2A"/>
    <w:rsid w:val="00C11F8C"/>
    <w:rsid w:val="00C1261D"/>
    <w:rsid w:val="00C141AB"/>
    <w:rsid w:val="00C16730"/>
    <w:rsid w:val="00C16BB7"/>
    <w:rsid w:val="00C20191"/>
    <w:rsid w:val="00C30537"/>
    <w:rsid w:val="00C33CF6"/>
    <w:rsid w:val="00C42673"/>
    <w:rsid w:val="00C45AA7"/>
    <w:rsid w:val="00C507E2"/>
    <w:rsid w:val="00C507EF"/>
    <w:rsid w:val="00C52C99"/>
    <w:rsid w:val="00C54502"/>
    <w:rsid w:val="00C54757"/>
    <w:rsid w:val="00C57673"/>
    <w:rsid w:val="00C57E36"/>
    <w:rsid w:val="00C6081B"/>
    <w:rsid w:val="00C70AA0"/>
    <w:rsid w:val="00C7449F"/>
    <w:rsid w:val="00C80187"/>
    <w:rsid w:val="00C84D5C"/>
    <w:rsid w:val="00C91CC7"/>
    <w:rsid w:val="00C93CAE"/>
    <w:rsid w:val="00CA49DD"/>
    <w:rsid w:val="00CB1AD1"/>
    <w:rsid w:val="00CC02A7"/>
    <w:rsid w:val="00CC2B6E"/>
    <w:rsid w:val="00CD2380"/>
    <w:rsid w:val="00CD3B19"/>
    <w:rsid w:val="00CD3CC4"/>
    <w:rsid w:val="00CD60C2"/>
    <w:rsid w:val="00CD674C"/>
    <w:rsid w:val="00CE56E9"/>
    <w:rsid w:val="00CE7772"/>
    <w:rsid w:val="00CE7E1C"/>
    <w:rsid w:val="00CF1D8A"/>
    <w:rsid w:val="00CF2E6D"/>
    <w:rsid w:val="00CF65B1"/>
    <w:rsid w:val="00CF6D96"/>
    <w:rsid w:val="00D05325"/>
    <w:rsid w:val="00D06D11"/>
    <w:rsid w:val="00D12432"/>
    <w:rsid w:val="00D16F54"/>
    <w:rsid w:val="00D23A44"/>
    <w:rsid w:val="00D33C2D"/>
    <w:rsid w:val="00D34B60"/>
    <w:rsid w:val="00D3656A"/>
    <w:rsid w:val="00D36D64"/>
    <w:rsid w:val="00D47E73"/>
    <w:rsid w:val="00D51C46"/>
    <w:rsid w:val="00D52441"/>
    <w:rsid w:val="00D52CF4"/>
    <w:rsid w:val="00D65E68"/>
    <w:rsid w:val="00D662D2"/>
    <w:rsid w:val="00D76A16"/>
    <w:rsid w:val="00D83050"/>
    <w:rsid w:val="00D83405"/>
    <w:rsid w:val="00D8476E"/>
    <w:rsid w:val="00D85C9D"/>
    <w:rsid w:val="00D90616"/>
    <w:rsid w:val="00D937B0"/>
    <w:rsid w:val="00D9574D"/>
    <w:rsid w:val="00D96C91"/>
    <w:rsid w:val="00DA15EC"/>
    <w:rsid w:val="00DA2B40"/>
    <w:rsid w:val="00DB03FF"/>
    <w:rsid w:val="00DB05C2"/>
    <w:rsid w:val="00DB1DA1"/>
    <w:rsid w:val="00DC4DC3"/>
    <w:rsid w:val="00DC5058"/>
    <w:rsid w:val="00DC69DE"/>
    <w:rsid w:val="00DD3997"/>
    <w:rsid w:val="00DD438A"/>
    <w:rsid w:val="00DD6833"/>
    <w:rsid w:val="00DE0D42"/>
    <w:rsid w:val="00DE1E91"/>
    <w:rsid w:val="00DE6178"/>
    <w:rsid w:val="00DE6F2C"/>
    <w:rsid w:val="00DF0DC0"/>
    <w:rsid w:val="00DF3FBA"/>
    <w:rsid w:val="00DF7F3D"/>
    <w:rsid w:val="00E002FE"/>
    <w:rsid w:val="00E02E0E"/>
    <w:rsid w:val="00E06EE9"/>
    <w:rsid w:val="00E1017B"/>
    <w:rsid w:val="00E25BE8"/>
    <w:rsid w:val="00E26855"/>
    <w:rsid w:val="00E27D77"/>
    <w:rsid w:val="00E27F38"/>
    <w:rsid w:val="00E3473B"/>
    <w:rsid w:val="00E34970"/>
    <w:rsid w:val="00E34B50"/>
    <w:rsid w:val="00E361EA"/>
    <w:rsid w:val="00E36998"/>
    <w:rsid w:val="00E41454"/>
    <w:rsid w:val="00E420C9"/>
    <w:rsid w:val="00E443C1"/>
    <w:rsid w:val="00E4489A"/>
    <w:rsid w:val="00E46AD4"/>
    <w:rsid w:val="00E50AC2"/>
    <w:rsid w:val="00E54897"/>
    <w:rsid w:val="00E557EC"/>
    <w:rsid w:val="00E55FB9"/>
    <w:rsid w:val="00E6034C"/>
    <w:rsid w:val="00E62980"/>
    <w:rsid w:val="00E629BB"/>
    <w:rsid w:val="00E651E4"/>
    <w:rsid w:val="00E80AEF"/>
    <w:rsid w:val="00E90005"/>
    <w:rsid w:val="00E91F61"/>
    <w:rsid w:val="00E95E0B"/>
    <w:rsid w:val="00EA0BF0"/>
    <w:rsid w:val="00EA50E7"/>
    <w:rsid w:val="00EA646D"/>
    <w:rsid w:val="00EB203F"/>
    <w:rsid w:val="00EB26D6"/>
    <w:rsid w:val="00EB282C"/>
    <w:rsid w:val="00EB3A01"/>
    <w:rsid w:val="00EB6F62"/>
    <w:rsid w:val="00EC1CE1"/>
    <w:rsid w:val="00EC388B"/>
    <w:rsid w:val="00ED3E17"/>
    <w:rsid w:val="00ED466F"/>
    <w:rsid w:val="00EE1509"/>
    <w:rsid w:val="00EE3F31"/>
    <w:rsid w:val="00EE5D8C"/>
    <w:rsid w:val="00EE75E3"/>
    <w:rsid w:val="00EF00DA"/>
    <w:rsid w:val="00EF05C0"/>
    <w:rsid w:val="00EF37FA"/>
    <w:rsid w:val="00EF47B2"/>
    <w:rsid w:val="00EF4C12"/>
    <w:rsid w:val="00F02232"/>
    <w:rsid w:val="00F0670D"/>
    <w:rsid w:val="00F07998"/>
    <w:rsid w:val="00F11B6C"/>
    <w:rsid w:val="00F12C5C"/>
    <w:rsid w:val="00F169EF"/>
    <w:rsid w:val="00F24880"/>
    <w:rsid w:val="00F25935"/>
    <w:rsid w:val="00F25BE5"/>
    <w:rsid w:val="00F26876"/>
    <w:rsid w:val="00F314F9"/>
    <w:rsid w:val="00F3358C"/>
    <w:rsid w:val="00F37755"/>
    <w:rsid w:val="00F400F4"/>
    <w:rsid w:val="00F509FE"/>
    <w:rsid w:val="00F52640"/>
    <w:rsid w:val="00F61F28"/>
    <w:rsid w:val="00F63A45"/>
    <w:rsid w:val="00F706F9"/>
    <w:rsid w:val="00F75981"/>
    <w:rsid w:val="00F77DA9"/>
    <w:rsid w:val="00F84B0F"/>
    <w:rsid w:val="00F870DE"/>
    <w:rsid w:val="00F87E3D"/>
    <w:rsid w:val="00F91C9A"/>
    <w:rsid w:val="00F94F2E"/>
    <w:rsid w:val="00F9689C"/>
    <w:rsid w:val="00F971B3"/>
    <w:rsid w:val="00FA1EC9"/>
    <w:rsid w:val="00FA2040"/>
    <w:rsid w:val="00FA3269"/>
    <w:rsid w:val="00FA5246"/>
    <w:rsid w:val="00FB7DF4"/>
    <w:rsid w:val="00FC137A"/>
    <w:rsid w:val="00FC13D5"/>
    <w:rsid w:val="00FC226F"/>
    <w:rsid w:val="00FC6609"/>
    <w:rsid w:val="00FD271A"/>
    <w:rsid w:val="00FD2F22"/>
    <w:rsid w:val="00FE120A"/>
    <w:rsid w:val="00FE1BEE"/>
    <w:rsid w:val="00FE1C6D"/>
    <w:rsid w:val="00FE456A"/>
    <w:rsid w:val="00FE4B80"/>
    <w:rsid w:val="00FF1E8A"/>
    <w:rsid w:val="3C937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278EFDD5-2B92-4DDE-A7AC-9E6A0E4E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590970220">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 w:id="642083114">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LappGroup" TargetMode="External"/><Relationship Id="rId18" Type="http://schemas.openxmlformats.org/officeDocument/2006/relationships/image" Target="media/image4.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xing.com/pages/u-i-lappgmbh" TargetMode="External"/><Relationship Id="rId7" Type="http://schemas.openxmlformats.org/officeDocument/2006/relationships/settings" Target="settings.xml"/><Relationship Id="rId12" Type="http://schemas.openxmlformats.org/officeDocument/2006/relationships/hyperlink" Target="https://mediapool.lapp.com/d/42843a3225434fb3abfb9651e0874a31" TargetMode="External"/><Relationship Id="rId17" Type="http://schemas.openxmlformats.org/officeDocument/2006/relationships/hyperlink" Target="https://twitter.com/lapp_de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https://www.instagram.com/lapp.deu" TargetMode="External"/><Relationship Id="rId23" Type="http://schemas.openxmlformats.org/officeDocument/2006/relationships/hyperlink" Target="https://de.linkedin.com/company/lapp-grou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c/LAPPDEU/video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2.xml><?xml version="1.0" encoding="utf-8"?>
<ds:datastoreItem xmlns:ds="http://schemas.openxmlformats.org/officeDocument/2006/customXml" ds:itemID="{A24695BC-8C3B-4B42-BCDA-5B278EB8C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ab83fa7c-2b43-4965-8829-12c7c9dd88c6"/>
    <ds:schemaRef ds:uri="588b94c2-f929-4300-b031-3b40b7689f04"/>
  </ds:schemaRefs>
</ds:datastoreItem>
</file>

<file path=customXml/itemProps4.xml><?xml version="1.0" encoding="utf-8"?>
<ds:datastoreItem xmlns:ds="http://schemas.openxmlformats.org/officeDocument/2006/customXml" ds:itemID="{4BB7FB57-4ACC-4865-8AC0-ECD88854C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Words>
  <Characters>4021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4650</CharactersWithSpaces>
  <SharedDoc>false</SharedDoc>
  <HLinks>
    <vt:vector size="6" baseType="variant">
      <vt:variant>
        <vt:i4>7995501</vt:i4>
      </vt:variant>
      <vt:variant>
        <vt:i4>0</vt:i4>
      </vt:variant>
      <vt:variant>
        <vt:i4>0</vt:i4>
      </vt:variant>
      <vt:variant>
        <vt:i4>5</vt:i4>
      </vt:variant>
      <vt:variant>
        <vt:lpwstr>https://www.lapp.com/de/de/news/presse/e/000143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subject/>
  <dc:creator>Microsoft Office User</dc:creator>
  <cp:keywords>, docId:BD0DE9EE60E02B230225D8366B0CE1CF</cp:keywords>
  <cp:lastModifiedBy>Friederike Schmidt</cp:lastModifiedBy>
  <cp:revision>27</cp:revision>
  <dcterms:created xsi:type="dcterms:W3CDTF">2024-05-28T08:14:00Z</dcterms:created>
  <dcterms:modified xsi:type="dcterms:W3CDTF">2024-06-04T11:01:00Z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0x010100AA891DF8CBC56743BD5729C891177802</vt:lpwstr>
  </property>
  <property fmtid="{D5CDD505-2E9C-101B-9397-08002B2CF9AE}" pid="4" name="MediaServiceImageTags">
    <vt:lpwstr/>
  </property>
</Properties>
</file>